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55A9" w14:textId="7967293F" w:rsidR="00500007" w:rsidRPr="001B2E99" w:rsidRDefault="00500007" w:rsidP="008E4682">
      <w:pPr>
        <w:jc w:val="center"/>
        <w:rPr>
          <w:rFonts w:ascii="Arial" w:hAnsi="Arial" w:cs="Arial"/>
          <w:b/>
          <w:bCs/>
          <w:color w:val="C2113A"/>
          <w:sz w:val="24"/>
          <w:szCs w:val="24"/>
          <w:lang w:val="uk-UA"/>
        </w:rPr>
      </w:pPr>
      <w:r w:rsidRPr="001B2E99">
        <w:rPr>
          <w:rFonts w:ascii="Arial" w:hAnsi="Arial" w:cs="Arial"/>
          <w:b/>
          <w:bCs/>
          <w:color w:val="C2113A"/>
          <w:sz w:val="24"/>
          <w:szCs w:val="24"/>
          <w:lang w:val="uk-UA"/>
        </w:rPr>
        <w:t>Порядок надання фінансової державної підтримки суб’єктам підприємництва</w:t>
      </w:r>
    </w:p>
    <w:p w14:paraId="338AFAE7" w14:textId="77777777" w:rsidR="00500007" w:rsidRPr="00500007" w:rsidRDefault="00500007" w:rsidP="00500007">
      <w:pPr>
        <w:jc w:val="both"/>
        <w:rPr>
          <w:rFonts w:ascii="Arial" w:hAnsi="Arial" w:cs="Arial"/>
          <w:color w:val="6C6463"/>
          <w:sz w:val="22"/>
          <w:szCs w:val="22"/>
          <w:lang w:val="uk-UA"/>
        </w:rPr>
      </w:pPr>
    </w:p>
    <w:p w14:paraId="75C846D5" w14:textId="151D691E" w:rsidR="00500007" w:rsidRPr="00500007" w:rsidRDefault="00500007" w:rsidP="00500007">
      <w:pPr>
        <w:jc w:val="both"/>
        <w:rPr>
          <w:rFonts w:ascii="Arial" w:hAnsi="Arial" w:cs="Arial"/>
          <w:color w:val="6C6463"/>
          <w:sz w:val="22"/>
          <w:szCs w:val="22"/>
          <w:lang w:val="uk-UA"/>
        </w:rPr>
      </w:pPr>
      <w:bookmarkStart w:id="0" w:name="_Hlk103808876"/>
      <w:r w:rsidRPr="00500007">
        <w:rPr>
          <w:rFonts w:ascii="Arial" w:hAnsi="Arial" w:cs="Arial"/>
          <w:color w:val="6C6463"/>
          <w:sz w:val="22"/>
          <w:szCs w:val="22"/>
          <w:lang w:val="uk-UA"/>
        </w:rPr>
        <w:t xml:space="preserve">Відповідно до </w:t>
      </w:r>
      <w:r w:rsidR="006479A9" w:rsidRPr="00500007">
        <w:rPr>
          <w:rFonts w:ascii="Arial" w:hAnsi="Arial" w:cs="Arial"/>
          <w:color w:val="6C6463"/>
          <w:sz w:val="22"/>
          <w:szCs w:val="22"/>
          <w:lang w:val="uk-UA"/>
        </w:rPr>
        <w:t>Поряд</w:t>
      </w:r>
      <w:r w:rsidR="006479A9">
        <w:rPr>
          <w:rFonts w:ascii="Arial" w:hAnsi="Arial" w:cs="Arial"/>
          <w:color w:val="6C6463"/>
          <w:sz w:val="22"/>
          <w:szCs w:val="22"/>
          <w:lang w:val="uk-UA"/>
        </w:rPr>
        <w:t>ку</w:t>
      </w:r>
      <w:r w:rsidR="006479A9" w:rsidRPr="00500007">
        <w:rPr>
          <w:rFonts w:ascii="Arial" w:hAnsi="Arial" w:cs="Arial"/>
          <w:color w:val="6C6463"/>
          <w:sz w:val="22"/>
          <w:szCs w:val="22"/>
          <w:lang w:val="uk-UA"/>
        </w:rPr>
        <w:t xml:space="preserve"> надання фінансової державної підтримки суб’єктам підприємництва</w:t>
      </w:r>
      <w:r w:rsidR="006479A9">
        <w:rPr>
          <w:rFonts w:ascii="Arial" w:hAnsi="Arial" w:cs="Arial"/>
          <w:color w:val="6C6463"/>
          <w:sz w:val="22"/>
          <w:szCs w:val="22"/>
          <w:lang w:val="uk-UA"/>
        </w:rPr>
        <w:t>,</w:t>
      </w:r>
      <w:r w:rsidR="006479A9" w:rsidRPr="00500007">
        <w:rPr>
          <w:rFonts w:ascii="Arial" w:hAnsi="Arial" w:cs="Arial"/>
          <w:color w:val="6C6463"/>
          <w:sz w:val="22"/>
          <w:szCs w:val="22"/>
          <w:lang w:val="uk-UA"/>
        </w:rPr>
        <w:t xml:space="preserve"> </w:t>
      </w:r>
      <w:r w:rsidRPr="00500007">
        <w:rPr>
          <w:rFonts w:ascii="Arial" w:hAnsi="Arial" w:cs="Arial"/>
          <w:color w:val="6C6463"/>
          <w:sz w:val="22"/>
          <w:szCs w:val="22"/>
          <w:lang w:val="uk-UA"/>
        </w:rPr>
        <w:t xml:space="preserve">затвердженого постановою Кабінету Міністрів України від 24 січня 2020 р. № 28 </w:t>
      </w:r>
      <w:r w:rsidR="006479A9">
        <w:rPr>
          <w:rFonts w:ascii="Arial" w:hAnsi="Arial" w:cs="Arial"/>
          <w:color w:val="6C6463"/>
          <w:sz w:val="22"/>
          <w:szCs w:val="22"/>
          <w:lang w:val="uk-UA"/>
        </w:rPr>
        <w:t>зі змінами та доповненнями</w:t>
      </w:r>
      <w:r w:rsidRPr="00500007">
        <w:rPr>
          <w:rFonts w:ascii="Arial" w:hAnsi="Arial" w:cs="Arial"/>
          <w:color w:val="6C6463"/>
          <w:sz w:val="22"/>
          <w:szCs w:val="22"/>
          <w:lang w:val="uk-UA"/>
        </w:rPr>
        <w:t xml:space="preserve"> (далі – Порядок), фінансова державна підтримка надається з метою:</w:t>
      </w:r>
    </w:p>
    <w:bookmarkEnd w:id="0"/>
    <w:p w14:paraId="1F524E32" w14:textId="77777777" w:rsidR="00500007" w:rsidRPr="00500007" w:rsidRDefault="00500007" w:rsidP="00500007">
      <w:pPr>
        <w:jc w:val="both"/>
        <w:rPr>
          <w:rFonts w:ascii="Arial" w:hAnsi="Arial" w:cs="Arial"/>
          <w:color w:val="6C6463"/>
          <w:sz w:val="22"/>
          <w:szCs w:val="22"/>
          <w:lang w:val="uk-UA"/>
        </w:rPr>
      </w:pPr>
    </w:p>
    <w:p w14:paraId="338E8E89" w14:textId="77777777" w:rsidR="00500007" w:rsidRPr="00500007" w:rsidRDefault="00500007" w:rsidP="00500007">
      <w:pPr>
        <w:numPr>
          <w:ilvl w:val="0"/>
          <w:numId w:val="1"/>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розвитку підприємництва, зокрема сприяння розвитку суб’єктів підприємництва, збільшення обсягів виробництва, експорту, імпортозаміщення, високотехнологічного виробництва, енергоефективності, впровадження інновацій, а також сприяння створенню нових робочих місць та підприємств, поверненню трудових мігрантів до України;</w:t>
      </w:r>
    </w:p>
    <w:p w14:paraId="7EFEE459" w14:textId="77777777" w:rsidR="00500007" w:rsidRPr="00500007" w:rsidRDefault="00500007" w:rsidP="00500007">
      <w:pPr>
        <w:numPr>
          <w:ilvl w:val="0"/>
          <w:numId w:val="1"/>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запобігання виникненню та поширенню, локалізації та ліквідації спалахів епідемій та пандемій гострої респіраторної хвороби COVID-19, спричиненої коронавірусом SARS-CoV-2 (крім суб'єктів великого підприємництва), а також для запобігання та подолання їх наслідків, у тому числі від встановленого Кабінетом Міністрів України карантину та обмежувальних заходів, пов’язаних з поширенням на території України гострої респіраторної хвороби COVID-19, спричиненої коронавірусом SARS-CoV-2;</w:t>
      </w:r>
    </w:p>
    <w:p w14:paraId="138B2E95" w14:textId="77777777" w:rsidR="00500007" w:rsidRPr="00500007" w:rsidRDefault="00500007" w:rsidP="00500007">
      <w:pPr>
        <w:numPr>
          <w:ilvl w:val="0"/>
          <w:numId w:val="1"/>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рефінансування існуючої заборгованості в банках України за кредитами суб’єктів підприємництва (крім суб'єктів великого підприємництва);</w:t>
      </w:r>
    </w:p>
    <w:p w14:paraId="5D86D488" w14:textId="77777777" w:rsidR="00500007" w:rsidRPr="00500007" w:rsidRDefault="00500007" w:rsidP="00500007">
      <w:pPr>
        <w:numPr>
          <w:ilvl w:val="0"/>
          <w:numId w:val="1"/>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фінансування суб’єктів підприємництва - сільськогосподарських товаровиробників для провадження сільськогосподарської діяльності на період воєнного стану та протягом шести місяців після його припинення чи скасування;</w:t>
      </w:r>
    </w:p>
    <w:p w14:paraId="18944D69" w14:textId="77777777" w:rsidR="00500007" w:rsidRPr="00500007" w:rsidRDefault="00500007" w:rsidP="00500007">
      <w:pPr>
        <w:numPr>
          <w:ilvl w:val="0"/>
          <w:numId w:val="1"/>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фінансування суб’єктів підприємництва (крім суб’єктів підприємництва, які здійснюють виробництво та/або реалізацію зброї) для запобігання російській агресії та подолання її наслідків, зокрема для задоволення потреб Збройних Сил, інших військових формувань, утворених відповідно до закону, та/або населення, постраждалого внаслідок проведення бойових дій під час воєнного стану, зокрема для переміщення підприємств з територій, що наближені до зони бойових дій або розташовані в ній, у безпечні регіони України.</w:t>
      </w:r>
      <w:r w:rsidRPr="00500007">
        <w:rPr>
          <w:rFonts w:asciiTheme="minorHAnsi" w:hAnsiTheme="minorHAnsi"/>
          <w:color w:val="auto"/>
          <w:kern w:val="0"/>
          <w:sz w:val="22"/>
          <w:szCs w:val="22"/>
          <w:lang w:val="uk-UA"/>
        </w:rPr>
        <w:t xml:space="preserve"> </w:t>
      </w:r>
      <w:r w:rsidRPr="00500007">
        <w:rPr>
          <w:rFonts w:ascii="Arial" w:hAnsi="Arial" w:cs="Arial"/>
          <w:color w:val="6C6463"/>
          <w:kern w:val="0"/>
          <w:sz w:val="22"/>
          <w:szCs w:val="22"/>
          <w:lang w:val="uk-UA"/>
        </w:rPr>
        <w:t>Не застосовуються до суб’єктів великого підприємництва, які здійснюють роздрібну торгівлю товарами, у структурі чистого доходу від реалізації яких (з урахуванням податку на додану вартість) не менше 60 % належать до продуктів харчування разом з алкогольними напоями та тютюновими виробами станом на 1 лютого 2022 р.</w:t>
      </w:r>
    </w:p>
    <w:p w14:paraId="0C6A6D1F" w14:textId="77777777" w:rsidR="00500007" w:rsidRPr="00500007" w:rsidRDefault="00500007" w:rsidP="00500007">
      <w:pPr>
        <w:jc w:val="both"/>
        <w:rPr>
          <w:rFonts w:ascii="Arial" w:hAnsi="Arial" w:cs="Arial"/>
          <w:color w:val="6C6463"/>
          <w:sz w:val="22"/>
          <w:szCs w:val="22"/>
          <w:lang w:val="uk-UA"/>
        </w:rPr>
      </w:pPr>
      <w:r w:rsidRPr="00500007">
        <w:rPr>
          <w:rFonts w:ascii="Arial" w:hAnsi="Arial" w:cs="Arial"/>
          <w:color w:val="6C6463"/>
          <w:sz w:val="22"/>
          <w:szCs w:val="22"/>
          <w:lang w:val="uk-UA"/>
        </w:rPr>
        <w:t>Державна підтримка надається через банки, що відповідають критеріям, визначеним у </w:t>
      </w:r>
      <w:hyperlink r:id="rId11" w:anchor="n111" w:history="1">
        <w:r w:rsidRPr="00500007">
          <w:rPr>
            <w:rFonts w:ascii="Arial" w:hAnsi="Arial" w:cs="Arial"/>
            <w:color w:val="6C6463"/>
            <w:sz w:val="22"/>
            <w:szCs w:val="22"/>
            <w:lang w:val="uk-UA"/>
          </w:rPr>
          <w:t>додатку</w:t>
        </w:r>
      </w:hyperlink>
      <w:r w:rsidRPr="00500007">
        <w:rPr>
          <w:rFonts w:ascii="Arial" w:hAnsi="Arial" w:cs="Arial"/>
          <w:color w:val="6C6463"/>
          <w:sz w:val="22"/>
          <w:szCs w:val="22"/>
          <w:lang w:val="uk-UA"/>
        </w:rPr>
        <w:t xml:space="preserve"> до Порядку та підписали з Фондом розвитку підприємництва (далі – Фонд) договір про співробітництво за формою, затвердженою Фондом. Отримати позику за державною фінансовою програмою «Доступні кредити 5-7-9 %» можна в банку, які зазначені на  </w:t>
      </w:r>
      <w:hyperlink r:id="rId12" w:history="1">
        <w:proofErr w:type="spellStart"/>
        <w:r w:rsidRPr="00500007">
          <w:rPr>
            <w:rFonts w:ascii="Arial" w:hAnsi="Arial" w:cs="Arial"/>
            <w:i/>
            <w:iCs/>
            <w:color w:val="6C6463"/>
            <w:sz w:val="22"/>
            <w:szCs w:val="22"/>
            <w:u w:val="single"/>
            <w:lang w:val="uk-UA"/>
          </w:rPr>
          <w:t>вебсайті</w:t>
        </w:r>
        <w:proofErr w:type="spellEnd"/>
        <w:r w:rsidRPr="00500007">
          <w:rPr>
            <w:rFonts w:ascii="Arial" w:hAnsi="Arial" w:cs="Arial"/>
            <w:i/>
            <w:iCs/>
            <w:color w:val="6C6463"/>
            <w:sz w:val="22"/>
            <w:szCs w:val="22"/>
            <w:u w:val="single"/>
            <w:lang w:val="uk-UA"/>
          </w:rPr>
          <w:t xml:space="preserve"> Фонду</w:t>
        </w:r>
      </w:hyperlink>
      <w:r w:rsidRPr="00500007">
        <w:rPr>
          <w:rFonts w:ascii="Arial" w:hAnsi="Arial" w:cs="Arial"/>
          <w:color w:val="6C6463"/>
          <w:sz w:val="22"/>
          <w:szCs w:val="22"/>
          <w:lang w:val="uk-UA"/>
        </w:rPr>
        <w:t xml:space="preserve">: ПриватБанк, </w:t>
      </w:r>
      <w:proofErr w:type="spellStart"/>
      <w:r w:rsidRPr="00500007">
        <w:rPr>
          <w:rFonts w:ascii="Arial" w:hAnsi="Arial" w:cs="Arial"/>
          <w:color w:val="6C6463"/>
          <w:sz w:val="22"/>
          <w:szCs w:val="22"/>
          <w:lang w:val="uk-UA"/>
        </w:rPr>
        <w:t>Укргазбанк</w:t>
      </w:r>
      <w:proofErr w:type="spellEnd"/>
      <w:r w:rsidRPr="00500007">
        <w:rPr>
          <w:rFonts w:ascii="Arial" w:hAnsi="Arial" w:cs="Arial"/>
          <w:color w:val="6C6463"/>
          <w:sz w:val="22"/>
          <w:szCs w:val="22"/>
          <w:lang w:val="uk-UA"/>
        </w:rPr>
        <w:t xml:space="preserve">, Ощадбанк, Укрексімбанк, Альянс, Банк Львів, ПУМБ, Райффайзен Банк, </w:t>
      </w:r>
      <w:proofErr w:type="spellStart"/>
      <w:r w:rsidRPr="00500007">
        <w:rPr>
          <w:rFonts w:ascii="Arial" w:hAnsi="Arial" w:cs="Arial"/>
          <w:color w:val="6C6463"/>
          <w:sz w:val="22"/>
          <w:szCs w:val="22"/>
          <w:lang w:val="uk-UA"/>
        </w:rPr>
        <w:t>Таскомбанк</w:t>
      </w:r>
      <w:proofErr w:type="spellEnd"/>
      <w:r w:rsidRPr="00500007">
        <w:rPr>
          <w:rFonts w:ascii="Arial" w:hAnsi="Arial" w:cs="Arial"/>
          <w:color w:val="6C6463"/>
          <w:sz w:val="22"/>
          <w:szCs w:val="22"/>
          <w:lang w:val="uk-UA"/>
        </w:rPr>
        <w:t xml:space="preserve">, Восток, Кредобанк, </w:t>
      </w:r>
      <w:proofErr w:type="spellStart"/>
      <w:r w:rsidRPr="00500007">
        <w:rPr>
          <w:rFonts w:ascii="Arial" w:hAnsi="Arial" w:cs="Arial"/>
          <w:color w:val="6C6463"/>
          <w:sz w:val="22"/>
          <w:szCs w:val="22"/>
          <w:lang w:val="uk-UA"/>
        </w:rPr>
        <w:t>Креді</w:t>
      </w:r>
      <w:proofErr w:type="spellEnd"/>
      <w:r w:rsidRPr="00500007">
        <w:rPr>
          <w:rFonts w:ascii="Arial" w:hAnsi="Arial" w:cs="Arial"/>
          <w:color w:val="6C6463"/>
          <w:sz w:val="22"/>
          <w:szCs w:val="22"/>
          <w:lang w:val="uk-UA"/>
        </w:rPr>
        <w:t xml:space="preserve"> </w:t>
      </w:r>
      <w:proofErr w:type="spellStart"/>
      <w:r w:rsidRPr="00500007">
        <w:rPr>
          <w:rFonts w:ascii="Arial" w:hAnsi="Arial" w:cs="Arial"/>
          <w:color w:val="6C6463"/>
          <w:sz w:val="22"/>
          <w:szCs w:val="22"/>
          <w:lang w:val="uk-UA"/>
        </w:rPr>
        <w:t>Агріколь</w:t>
      </w:r>
      <w:proofErr w:type="spellEnd"/>
      <w:r w:rsidRPr="00500007">
        <w:rPr>
          <w:rFonts w:ascii="Arial" w:hAnsi="Arial" w:cs="Arial"/>
          <w:color w:val="6C6463"/>
          <w:sz w:val="22"/>
          <w:szCs w:val="22"/>
          <w:lang w:val="uk-UA"/>
        </w:rPr>
        <w:t xml:space="preserve">, Альфа Банк, Глобус, </w:t>
      </w:r>
      <w:proofErr w:type="spellStart"/>
      <w:r w:rsidRPr="00500007">
        <w:rPr>
          <w:rFonts w:ascii="Arial" w:hAnsi="Arial" w:cs="Arial"/>
          <w:color w:val="6C6463"/>
          <w:sz w:val="22"/>
          <w:szCs w:val="22"/>
          <w:lang w:val="uk-UA"/>
        </w:rPr>
        <w:t>Кредитвест</w:t>
      </w:r>
      <w:proofErr w:type="spellEnd"/>
      <w:r w:rsidRPr="00500007">
        <w:rPr>
          <w:rFonts w:ascii="Arial" w:hAnsi="Arial" w:cs="Arial"/>
          <w:color w:val="6C6463"/>
          <w:sz w:val="22"/>
          <w:szCs w:val="22"/>
          <w:lang w:val="uk-UA"/>
        </w:rPr>
        <w:t xml:space="preserve">, </w:t>
      </w:r>
      <w:proofErr w:type="spellStart"/>
      <w:r w:rsidRPr="00500007">
        <w:rPr>
          <w:rFonts w:ascii="Arial" w:hAnsi="Arial" w:cs="Arial"/>
          <w:color w:val="6C6463"/>
          <w:sz w:val="22"/>
          <w:szCs w:val="22"/>
          <w:lang w:val="uk-UA"/>
        </w:rPr>
        <w:t>Мегабанк</w:t>
      </w:r>
      <w:proofErr w:type="spellEnd"/>
      <w:r w:rsidRPr="00500007">
        <w:rPr>
          <w:rFonts w:ascii="Arial" w:hAnsi="Arial" w:cs="Arial"/>
          <w:color w:val="6C6463"/>
          <w:sz w:val="22"/>
          <w:szCs w:val="22"/>
          <w:lang w:val="uk-UA"/>
        </w:rPr>
        <w:t xml:space="preserve">, ОТП Банк, </w:t>
      </w:r>
      <w:proofErr w:type="spellStart"/>
      <w:r w:rsidRPr="00500007">
        <w:rPr>
          <w:rFonts w:ascii="Arial" w:hAnsi="Arial" w:cs="Arial"/>
          <w:color w:val="6C6463"/>
          <w:sz w:val="22"/>
          <w:szCs w:val="22"/>
          <w:lang w:val="uk-UA"/>
        </w:rPr>
        <w:t>Полікомбанк</w:t>
      </w:r>
      <w:proofErr w:type="spellEnd"/>
      <w:r w:rsidRPr="00500007">
        <w:rPr>
          <w:rFonts w:ascii="Arial" w:hAnsi="Arial" w:cs="Arial"/>
          <w:color w:val="6C6463"/>
          <w:sz w:val="22"/>
          <w:szCs w:val="22"/>
          <w:lang w:val="uk-UA"/>
        </w:rPr>
        <w:t xml:space="preserve">, АП Банк, </w:t>
      </w:r>
      <w:proofErr w:type="spellStart"/>
      <w:r w:rsidRPr="00500007">
        <w:rPr>
          <w:rFonts w:ascii="Arial" w:hAnsi="Arial" w:cs="Arial"/>
          <w:color w:val="6C6463"/>
          <w:sz w:val="22"/>
          <w:szCs w:val="22"/>
          <w:lang w:val="uk-UA"/>
        </w:rPr>
        <w:t>Прокредит</w:t>
      </w:r>
      <w:proofErr w:type="spellEnd"/>
      <w:r w:rsidRPr="00500007">
        <w:rPr>
          <w:rFonts w:ascii="Arial" w:hAnsi="Arial" w:cs="Arial"/>
          <w:color w:val="6C6463"/>
          <w:sz w:val="22"/>
          <w:szCs w:val="22"/>
          <w:lang w:val="uk-UA"/>
        </w:rPr>
        <w:t xml:space="preserve">, Український капітал, </w:t>
      </w:r>
      <w:proofErr w:type="spellStart"/>
      <w:r w:rsidRPr="00500007">
        <w:rPr>
          <w:rFonts w:ascii="Arial" w:hAnsi="Arial" w:cs="Arial"/>
          <w:color w:val="6C6463"/>
          <w:sz w:val="22"/>
          <w:szCs w:val="22"/>
          <w:lang w:val="uk-UA"/>
        </w:rPr>
        <w:t>Акордбанк</w:t>
      </w:r>
      <w:proofErr w:type="spellEnd"/>
      <w:r w:rsidRPr="00500007">
        <w:rPr>
          <w:rFonts w:ascii="Arial" w:hAnsi="Arial" w:cs="Arial"/>
          <w:color w:val="6C6463"/>
          <w:sz w:val="22"/>
          <w:szCs w:val="22"/>
          <w:lang w:val="uk-UA"/>
        </w:rPr>
        <w:t xml:space="preserve">, Конкорд, МТБ, </w:t>
      </w:r>
      <w:proofErr w:type="spellStart"/>
      <w:r w:rsidRPr="00500007">
        <w:rPr>
          <w:rFonts w:ascii="Arial" w:hAnsi="Arial" w:cs="Arial"/>
          <w:color w:val="6C6463"/>
          <w:sz w:val="22"/>
          <w:szCs w:val="22"/>
          <w:lang w:val="uk-UA"/>
        </w:rPr>
        <w:t>Піреус</w:t>
      </w:r>
      <w:proofErr w:type="spellEnd"/>
      <w:r w:rsidRPr="00500007">
        <w:rPr>
          <w:rFonts w:ascii="Arial" w:hAnsi="Arial" w:cs="Arial"/>
          <w:color w:val="6C6463"/>
          <w:sz w:val="22"/>
          <w:szCs w:val="22"/>
          <w:lang w:val="uk-UA"/>
        </w:rPr>
        <w:t xml:space="preserve"> банк МКБ, </w:t>
      </w:r>
      <w:proofErr w:type="spellStart"/>
      <w:r w:rsidRPr="00500007">
        <w:rPr>
          <w:rFonts w:ascii="Arial" w:hAnsi="Arial" w:cs="Arial"/>
          <w:color w:val="6C6463"/>
          <w:sz w:val="22"/>
          <w:szCs w:val="22"/>
          <w:lang w:val="uk-UA"/>
        </w:rPr>
        <w:t>Асвіо</w:t>
      </w:r>
      <w:proofErr w:type="spellEnd"/>
      <w:r w:rsidRPr="00500007">
        <w:rPr>
          <w:rFonts w:ascii="Arial" w:hAnsi="Arial" w:cs="Arial"/>
          <w:color w:val="6C6463"/>
          <w:sz w:val="22"/>
          <w:szCs w:val="22"/>
          <w:lang w:val="uk-UA"/>
        </w:rPr>
        <w:t xml:space="preserve"> банк, КІБ, Південний, </w:t>
      </w:r>
      <w:proofErr w:type="spellStart"/>
      <w:r w:rsidRPr="00500007">
        <w:rPr>
          <w:rFonts w:ascii="Arial" w:hAnsi="Arial" w:cs="Arial"/>
          <w:color w:val="6C6463"/>
          <w:sz w:val="22"/>
          <w:szCs w:val="22"/>
          <w:lang w:val="uk-UA"/>
        </w:rPr>
        <w:t>Радабанк</w:t>
      </w:r>
      <w:proofErr w:type="spellEnd"/>
      <w:r w:rsidRPr="00500007">
        <w:rPr>
          <w:rFonts w:ascii="Arial" w:hAnsi="Arial" w:cs="Arial"/>
          <w:color w:val="6C6463"/>
          <w:sz w:val="22"/>
          <w:szCs w:val="22"/>
          <w:lang w:val="uk-UA"/>
        </w:rPr>
        <w:t xml:space="preserve">, Банк Кредит Дніпро, </w:t>
      </w:r>
      <w:proofErr w:type="spellStart"/>
      <w:r w:rsidRPr="00500007">
        <w:rPr>
          <w:rFonts w:ascii="Arial" w:hAnsi="Arial" w:cs="Arial"/>
          <w:color w:val="6C6463"/>
          <w:sz w:val="22"/>
          <w:szCs w:val="22"/>
          <w:lang w:val="uk-UA"/>
        </w:rPr>
        <w:t>Метабанк</w:t>
      </w:r>
      <w:proofErr w:type="spellEnd"/>
      <w:r w:rsidRPr="00500007">
        <w:rPr>
          <w:rFonts w:ascii="Arial" w:hAnsi="Arial" w:cs="Arial"/>
          <w:color w:val="6C6463"/>
          <w:sz w:val="22"/>
          <w:szCs w:val="22"/>
          <w:lang w:val="uk-UA"/>
        </w:rPr>
        <w:t xml:space="preserve">, МІБ, Правекс Банк, </w:t>
      </w:r>
      <w:proofErr w:type="spellStart"/>
      <w:r w:rsidRPr="00500007">
        <w:rPr>
          <w:rFonts w:ascii="Arial" w:hAnsi="Arial" w:cs="Arial"/>
          <w:color w:val="6C6463"/>
          <w:sz w:val="22"/>
          <w:szCs w:val="22"/>
          <w:lang w:val="uk-UA"/>
        </w:rPr>
        <w:t>Укрсиббанк</w:t>
      </w:r>
      <w:proofErr w:type="spellEnd"/>
      <w:r w:rsidRPr="00500007">
        <w:rPr>
          <w:rFonts w:ascii="Arial" w:hAnsi="Arial" w:cs="Arial"/>
          <w:color w:val="6C6463"/>
          <w:sz w:val="22"/>
          <w:szCs w:val="22"/>
          <w:lang w:val="uk-UA"/>
        </w:rPr>
        <w:t xml:space="preserve">, </w:t>
      </w:r>
      <w:proofErr w:type="spellStart"/>
      <w:r w:rsidRPr="00500007">
        <w:rPr>
          <w:rFonts w:ascii="Arial" w:hAnsi="Arial" w:cs="Arial"/>
          <w:color w:val="6C6463"/>
          <w:sz w:val="22"/>
          <w:szCs w:val="22"/>
          <w:lang w:val="uk-UA"/>
        </w:rPr>
        <w:t>Скай</w:t>
      </w:r>
      <w:proofErr w:type="spellEnd"/>
      <w:r w:rsidRPr="00500007">
        <w:rPr>
          <w:rFonts w:ascii="Arial" w:hAnsi="Arial" w:cs="Arial"/>
          <w:color w:val="6C6463"/>
          <w:sz w:val="22"/>
          <w:szCs w:val="22"/>
          <w:lang w:val="uk-UA"/>
        </w:rPr>
        <w:t xml:space="preserve"> банк, </w:t>
      </w:r>
      <w:proofErr w:type="spellStart"/>
      <w:r w:rsidRPr="00500007">
        <w:rPr>
          <w:rFonts w:ascii="Arial" w:hAnsi="Arial" w:cs="Arial"/>
          <w:color w:val="6C6463"/>
          <w:sz w:val="22"/>
          <w:szCs w:val="22"/>
          <w:lang w:val="uk-UA"/>
        </w:rPr>
        <w:t>Альтбанк</w:t>
      </w:r>
      <w:proofErr w:type="spellEnd"/>
      <w:r w:rsidRPr="00500007">
        <w:rPr>
          <w:rFonts w:ascii="Arial" w:hAnsi="Arial" w:cs="Arial"/>
          <w:color w:val="6C6463"/>
          <w:sz w:val="22"/>
          <w:szCs w:val="22"/>
          <w:lang w:val="uk-UA"/>
        </w:rPr>
        <w:t xml:space="preserve">, Полтава-Банк, </w:t>
      </w:r>
      <w:proofErr w:type="spellStart"/>
      <w:r w:rsidRPr="00500007">
        <w:rPr>
          <w:rFonts w:ascii="Arial" w:hAnsi="Arial" w:cs="Arial"/>
          <w:color w:val="6C6463"/>
          <w:sz w:val="22"/>
          <w:szCs w:val="22"/>
          <w:lang w:val="uk-UA"/>
        </w:rPr>
        <w:t>Кристалбанк</w:t>
      </w:r>
      <w:proofErr w:type="spellEnd"/>
      <w:r w:rsidRPr="00500007">
        <w:rPr>
          <w:rFonts w:ascii="Arial" w:hAnsi="Arial" w:cs="Arial"/>
          <w:color w:val="6C6463"/>
          <w:sz w:val="22"/>
          <w:szCs w:val="22"/>
          <w:lang w:val="uk-UA"/>
        </w:rPr>
        <w:t xml:space="preserve">, РВС Банк, Мотор-Банк. </w:t>
      </w:r>
    </w:p>
    <w:p w14:paraId="69E8E5AC" w14:textId="77777777" w:rsidR="00500007" w:rsidRPr="00500007" w:rsidRDefault="00500007" w:rsidP="00500007">
      <w:pPr>
        <w:jc w:val="both"/>
        <w:rPr>
          <w:rFonts w:ascii="Arial" w:hAnsi="Arial" w:cs="Arial"/>
          <w:color w:val="6C6463"/>
          <w:sz w:val="22"/>
          <w:szCs w:val="22"/>
          <w:lang w:val="uk-UA"/>
        </w:rPr>
      </w:pPr>
    </w:p>
    <w:p w14:paraId="26BFE628" w14:textId="77777777" w:rsidR="00500007" w:rsidRPr="00500007" w:rsidRDefault="00500007" w:rsidP="00500007">
      <w:pPr>
        <w:jc w:val="both"/>
        <w:rPr>
          <w:rFonts w:ascii="Arial" w:hAnsi="Arial" w:cs="Arial"/>
          <w:color w:val="6C6463"/>
          <w:sz w:val="22"/>
          <w:szCs w:val="22"/>
          <w:lang w:val="uk-UA"/>
        </w:rPr>
      </w:pPr>
      <w:r w:rsidRPr="00500007">
        <w:rPr>
          <w:rFonts w:ascii="Arial" w:hAnsi="Arial" w:cs="Arial"/>
          <w:color w:val="6C6463"/>
          <w:sz w:val="22"/>
          <w:szCs w:val="22"/>
          <w:lang w:val="uk-UA"/>
        </w:rPr>
        <w:t>Фонд перераховує кошти на рахунок умовного зберігання (</w:t>
      </w:r>
      <w:proofErr w:type="spellStart"/>
      <w:r w:rsidRPr="00500007">
        <w:rPr>
          <w:rFonts w:ascii="Arial" w:hAnsi="Arial" w:cs="Arial"/>
          <w:color w:val="6C6463"/>
          <w:sz w:val="22"/>
          <w:szCs w:val="22"/>
          <w:lang w:val="uk-UA"/>
        </w:rPr>
        <w:t>ескроу</w:t>
      </w:r>
      <w:proofErr w:type="spellEnd"/>
      <w:r w:rsidRPr="00500007">
        <w:rPr>
          <w:rFonts w:ascii="Arial" w:hAnsi="Arial" w:cs="Arial"/>
          <w:color w:val="6C6463"/>
          <w:sz w:val="22"/>
          <w:szCs w:val="22"/>
          <w:lang w:val="uk-UA"/>
        </w:rPr>
        <w:t xml:space="preserve">), відкритий у відповідному уповноваженому банку, в сумі, погодженій Фондом, яка згідно з плановим </w:t>
      </w:r>
      <w:r w:rsidRPr="00500007">
        <w:rPr>
          <w:rFonts w:ascii="Arial" w:hAnsi="Arial" w:cs="Arial"/>
          <w:color w:val="6C6463"/>
          <w:sz w:val="22"/>
          <w:szCs w:val="22"/>
          <w:lang w:val="uk-UA"/>
        </w:rPr>
        <w:lastRenderedPageBreak/>
        <w:t>(прогнозним) розрахунком уповноваженого банку необхідна для сплати компенсації процентів на користь відповідних суб’єктів підприємництва протягом піврічного періоду кредитування. Перша сума авансування розраховується як прогнозна сума коштів, необхідних для сплати компенсації процентів за кредитами, які уповноважений банк планує надати суб’єкту підприємництва протягом піврічного періоду.</w:t>
      </w:r>
    </w:p>
    <w:p w14:paraId="2AED4AE0" w14:textId="77777777" w:rsidR="00500007" w:rsidRPr="00500007" w:rsidRDefault="00500007" w:rsidP="00500007">
      <w:pPr>
        <w:jc w:val="both"/>
        <w:rPr>
          <w:rFonts w:ascii="Arial" w:hAnsi="Arial" w:cs="Arial"/>
          <w:color w:val="6C6463"/>
          <w:sz w:val="22"/>
          <w:szCs w:val="22"/>
          <w:lang w:val="uk-UA"/>
        </w:rPr>
      </w:pPr>
    </w:p>
    <w:p w14:paraId="6C5E2BA5" w14:textId="77777777" w:rsidR="00500007" w:rsidRPr="00500007" w:rsidRDefault="00500007" w:rsidP="00500007">
      <w:pPr>
        <w:jc w:val="both"/>
        <w:rPr>
          <w:rFonts w:ascii="Arial" w:hAnsi="Arial" w:cs="Arial"/>
          <w:b/>
          <w:bCs/>
          <w:color w:val="C2113A"/>
          <w:sz w:val="24"/>
          <w:szCs w:val="24"/>
          <w:lang w:val="uk-UA"/>
        </w:rPr>
      </w:pPr>
      <w:r w:rsidRPr="00500007">
        <w:rPr>
          <w:rFonts w:ascii="Arial" w:hAnsi="Arial" w:cs="Arial"/>
          <w:b/>
          <w:bCs/>
          <w:color w:val="C2113A"/>
          <w:sz w:val="24"/>
          <w:szCs w:val="24"/>
          <w:lang w:val="uk-UA"/>
        </w:rPr>
        <w:t>Умови надання фінансової державної підтримки суб’єктам підприємництва</w:t>
      </w:r>
    </w:p>
    <w:p w14:paraId="73BD4296" w14:textId="77777777" w:rsidR="00500007" w:rsidRPr="00500007" w:rsidRDefault="00500007" w:rsidP="00500007">
      <w:pPr>
        <w:jc w:val="both"/>
        <w:rPr>
          <w:rFonts w:ascii="Arial" w:hAnsi="Arial" w:cs="Arial"/>
          <w:color w:val="6C6463"/>
          <w:sz w:val="22"/>
          <w:szCs w:val="22"/>
          <w:lang w:val="uk-UA"/>
        </w:rPr>
      </w:pPr>
    </w:p>
    <w:p w14:paraId="3EB07931" w14:textId="77777777" w:rsidR="00500007" w:rsidRPr="00500007" w:rsidRDefault="00500007" w:rsidP="00500007">
      <w:pPr>
        <w:jc w:val="both"/>
        <w:rPr>
          <w:rFonts w:ascii="Arial" w:hAnsi="Arial" w:cs="Arial"/>
          <w:i/>
          <w:iCs/>
          <w:color w:val="3A3A3A"/>
          <w:bdr w:val="none" w:sz="0" w:space="0" w:color="auto" w:frame="1"/>
          <w:shd w:val="clear" w:color="auto" w:fill="FFFFFF"/>
          <w:lang w:val="uk-UA"/>
        </w:rPr>
      </w:pPr>
      <w:r w:rsidRPr="00500007">
        <w:rPr>
          <w:rFonts w:ascii="Arial" w:hAnsi="Arial" w:cs="Arial"/>
          <w:b/>
          <w:bCs/>
          <w:i/>
          <w:iCs/>
          <w:color w:val="6C6463"/>
          <w:sz w:val="22"/>
          <w:szCs w:val="22"/>
          <w:lang w:val="uk-UA"/>
        </w:rPr>
        <w:t>Цілі, на які може видаватися кредит:</w:t>
      </w:r>
      <w:r w:rsidRPr="00500007">
        <w:rPr>
          <w:rFonts w:ascii="Arial" w:hAnsi="Arial" w:cs="Arial"/>
          <w:b/>
          <w:bCs/>
          <w:i/>
          <w:iCs/>
          <w:color w:val="3A3A3A"/>
          <w:bdr w:val="none" w:sz="0" w:space="0" w:color="auto" w:frame="1"/>
          <w:shd w:val="clear" w:color="auto" w:fill="FFFFFF"/>
          <w:lang w:val="uk-UA"/>
        </w:rPr>
        <w:t xml:space="preserve"> </w:t>
      </w:r>
    </w:p>
    <w:p w14:paraId="13261AA8" w14:textId="77777777" w:rsidR="00500007" w:rsidRPr="00500007" w:rsidRDefault="00500007" w:rsidP="00500007">
      <w:pPr>
        <w:jc w:val="both"/>
        <w:rPr>
          <w:rFonts w:ascii="Arial" w:hAnsi="Arial" w:cs="Arial"/>
          <w:i/>
          <w:iCs/>
          <w:color w:val="3A3A3A"/>
          <w:bdr w:val="none" w:sz="0" w:space="0" w:color="auto" w:frame="1"/>
          <w:shd w:val="clear" w:color="auto" w:fill="FFFFFF"/>
          <w:lang w:val="uk-UA"/>
        </w:rPr>
      </w:pPr>
    </w:p>
    <w:p w14:paraId="37D947F1" w14:textId="77777777" w:rsidR="00500007" w:rsidRPr="00500007" w:rsidRDefault="00500007" w:rsidP="00500007">
      <w:pPr>
        <w:numPr>
          <w:ilvl w:val="0"/>
          <w:numId w:val="2"/>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придбання та/або модернізацію основних засобів суб’єктом підприємництва, за винятком придбання транспортних засобів (крім тих, що будуть використовуватися в комерційних та виробничих цілях);</w:t>
      </w:r>
    </w:p>
    <w:p w14:paraId="25A9C923" w14:textId="77777777" w:rsidR="00500007" w:rsidRPr="00500007" w:rsidRDefault="00500007" w:rsidP="00500007">
      <w:pPr>
        <w:numPr>
          <w:ilvl w:val="0"/>
          <w:numId w:val="2"/>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придбання нежитлової нерухомості, земельних ділянок (без права передачі такої нерухомості в платне або безоплатне користування третім особам);</w:t>
      </w:r>
    </w:p>
    <w:p w14:paraId="7D95FC5B" w14:textId="77777777" w:rsidR="00500007" w:rsidRPr="00500007" w:rsidRDefault="00500007" w:rsidP="00500007">
      <w:pPr>
        <w:numPr>
          <w:ilvl w:val="0"/>
          <w:numId w:val="2"/>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здійснення будівництва, реконструкції, ремонту у виробничих приміщеннях (крім офісних приміщень);</w:t>
      </w:r>
    </w:p>
    <w:p w14:paraId="7DFF3B8C" w14:textId="77777777" w:rsidR="00500007" w:rsidRPr="00500007" w:rsidRDefault="00500007" w:rsidP="00500007">
      <w:pPr>
        <w:numPr>
          <w:ilvl w:val="0"/>
          <w:numId w:val="2"/>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придбання об’єктів права інтелектуальної власності, за договорами комерційної концесії (франчайзингу), пов’язаних із реалізацією суб’єктом підприємництва інвестиційного проєкту;</w:t>
      </w:r>
    </w:p>
    <w:p w14:paraId="439C59E1" w14:textId="77777777" w:rsidR="00500007" w:rsidRPr="00500007" w:rsidRDefault="00500007" w:rsidP="00500007">
      <w:pPr>
        <w:numPr>
          <w:ilvl w:val="0"/>
          <w:numId w:val="2"/>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фінансування оборотного капіталу, що є частиною проєкту (до 25% вартості проєкту);</w:t>
      </w:r>
    </w:p>
    <w:p w14:paraId="6030D57E" w14:textId="77777777" w:rsidR="00500007" w:rsidRPr="00500007" w:rsidRDefault="00500007" w:rsidP="00500007">
      <w:pPr>
        <w:numPr>
          <w:ilvl w:val="0"/>
          <w:numId w:val="2"/>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інвестиційні цілі, пов’язані із провадженням суб’єктом підприємництва господарської діяльності з виробництва лікарських засобів та/або медичних виробів, та/або медичного обладнання, а також на цілі, пов’язані із здійсненням уповноваженим банком рефінансування заборгованості суб’єкта підприємництва за кредитом (кредитами)</w:t>
      </w:r>
    </w:p>
    <w:p w14:paraId="4C7B2AEC" w14:textId="77777777" w:rsidR="00500007" w:rsidRPr="00500007" w:rsidRDefault="00500007" w:rsidP="00500007">
      <w:pPr>
        <w:numPr>
          <w:ilvl w:val="0"/>
          <w:numId w:val="2"/>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інвестиційні цілі, пов’язані із провадженням суб’єктом підприємництва господарської діяльності, та/або фінансування оборотного капіталу;</w:t>
      </w:r>
    </w:p>
    <w:p w14:paraId="2C2A8C02" w14:textId="77777777" w:rsidR="00500007" w:rsidRPr="00500007" w:rsidRDefault="00500007" w:rsidP="00500007">
      <w:pPr>
        <w:numPr>
          <w:ilvl w:val="0"/>
          <w:numId w:val="2"/>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 xml:space="preserve">рефінансування кредитів на вище зазначені цілі (до 31 травня 2022 р. суб’єкту підприємництва - сільськогосподарському товаровиробнику на придбання основних засобів та покриття будь-яких витрат, пов’язаних із провадженням сільськогосподарської діяльності). </w:t>
      </w:r>
    </w:p>
    <w:p w14:paraId="7749EE42" w14:textId="77777777" w:rsidR="00500007" w:rsidRPr="00500007" w:rsidRDefault="00500007" w:rsidP="00500007">
      <w:pPr>
        <w:jc w:val="both"/>
        <w:rPr>
          <w:rFonts w:ascii="Arial" w:hAnsi="Arial" w:cs="Arial"/>
          <w:color w:val="6C6463"/>
          <w:sz w:val="22"/>
          <w:szCs w:val="22"/>
          <w:lang w:val="uk-UA"/>
        </w:rPr>
      </w:pPr>
      <w:r w:rsidRPr="00500007">
        <w:rPr>
          <w:rFonts w:ascii="Arial" w:hAnsi="Arial" w:cs="Arial"/>
          <w:b/>
          <w:bCs/>
          <w:i/>
          <w:iCs/>
          <w:color w:val="6C6463"/>
          <w:sz w:val="22"/>
          <w:szCs w:val="22"/>
          <w:lang w:val="uk-UA"/>
        </w:rPr>
        <w:t>Сума кредиту:</w:t>
      </w:r>
      <w:r w:rsidRPr="00500007">
        <w:rPr>
          <w:rFonts w:ascii="Arial" w:hAnsi="Arial" w:cs="Arial"/>
          <w:color w:val="6C6463"/>
          <w:sz w:val="22"/>
          <w:szCs w:val="22"/>
          <w:lang w:val="uk-UA"/>
        </w:rPr>
        <w:t xml:space="preserve"> </w:t>
      </w:r>
      <w:r w:rsidRPr="00500007">
        <w:rPr>
          <w:rFonts w:ascii="Arial" w:hAnsi="Arial" w:cs="Arial"/>
          <w:i/>
          <w:iCs/>
          <w:color w:val="6C6463"/>
          <w:sz w:val="22"/>
          <w:szCs w:val="22"/>
          <w:lang w:val="uk-UA"/>
        </w:rPr>
        <w:t>60 млн грн</w:t>
      </w:r>
      <w:r w:rsidRPr="00500007">
        <w:rPr>
          <w:rFonts w:ascii="Arial" w:hAnsi="Arial" w:cs="Arial"/>
          <w:color w:val="6C6463"/>
          <w:sz w:val="22"/>
          <w:szCs w:val="22"/>
          <w:lang w:val="uk-UA"/>
        </w:rPr>
        <w:t>, крім:</w:t>
      </w:r>
    </w:p>
    <w:p w14:paraId="6A464965" w14:textId="77777777" w:rsidR="00500007" w:rsidRPr="00500007" w:rsidRDefault="00500007" w:rsidP="00500007">
      <w:pPr>
        <w:rPr>
          <w:rFonts w:ascii="Arial" w:hAnsi="Arial" w:cs="Arial"/>
          <w:color w:val="6C6463"/>
          <w:sz w:val="22"/>
          <w:szCs w:val="22"/>
          <w:lang w:val="uk-UA"/>
        </w:rPr>
      </w:pPr>
    </w:p>
    <w:p w14:paraId="257A856E" w14:textId="77777777" w:rsidR="00500007" w:rsidRPr="00500007" w:rsidRDefault="00500007" w:rsidP="00500007">
      <w:pPr>
        <w:numPr>
          <w:ilvl w:val="0"/>
          <w:numId w:val="3"/>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 xml:space="preserve">кредиту, що надається суб’єкту підприємництва, визначеному </w:t>
      </w:r>
      <w:hyperlink r:id="rId13" w:anchor="n415" w:history="1">
        <w:r w:rsidRPr="00500007">
          <w:rPr>
            <w:rFonts w:ascii="Arial" w:hAnsi="Arial" w:cs="Arial"/>
            <w:color w:val="6C6463"/>
            <w:kern w:val="0"/>
            <w:sz w:val="22"/>
            <w:szCs w:val="22"/>
            <w:u w:val="single"/>
            <w:lang w:val="uk-UA"/>
          </w:rPr>
          <w:t>пунктом 8</w:t>
        </w:r>
      </w:hyperlink>
      <w:hyperlink r:id="rId14" w:anchor="n415" w:history="1">
        <w:r w:rsidRPr="00500007">
          <w:rPr>
            <w:rFonts w:ascii="Arial" w:hAnsi="Arial" w:cs="Arial"/>
            <w:color w:val="6C6463"/>
            <w:kern w:val="0"/>
            <w:sz w:val="22"/>
            <w:szCs w:val="22"/>
            <w:u w:val="single"/>
            <w:vertAlign w:val="superscript"/>
            <w:lang w:val="uk-UA"/>
          </w:rPr>
          <w:t>1</w:t>
        </w:r>
      </w:hyperlink>
      <w:r w:rsidRPr="00500007">
        <w:rPr>
          <w:rFonts w:ascii="Arial" w:hAnsi="Arial" w:cs="Arial"/>
          <w:color w:val="6C6463"/>
          <w:kern w:val="0"/>
          <w:sz w:val="22"/>
          <w:szCs w:val="22"/>
          <w:lang w:val="uk-UA"/>
        </w:rPr>
        <w:t xml:space="preserve"> Порядку, який не перевищує 1 млн. гривень;</w:t>
      </w:r>
    </w:p>
    <w:p w14:paraId="685D895A" w14:textId="77777777" w:rsidR="00500007" w:rsidRPr="00500007" w:rsidRDefault="00500007" w:rsidP="00500007">
      <w:pPr>
        <w:numPr>
          <w:ilvl w:val="0"/>
          <w:numId w:val="3"/>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 xml:space="preserve">кредиту, що надається для реалізації мети надання державної підтримки, визначеної </w:t>
      </w:r>
      <w:hyperlink r:id="rId15" w:anchor="n573" w:history="1">
        <w:r w:rsidRPr="00500007">
          <w:rPr>
            <w:rFonts w:ascii="Arial" w:hAnsi="Arial" w:cs="Arial"/>
            <w:color w:val="6C6463"/>
            <w:kern w:val="0"/>
            <w:sz w:val="22"/>
            <w:szCs w:val="22"/>
            <w:u w:val="single"/>
            <w:lang w:val="uk-UA"/>
          </w:rPr>
          <w:t>підпунктом 5</w:t>
        </w:r>
      </w:hyperlink>
      <w:r w:rsidRPr="00500007">
        <w:rPr>
          <w:rFonts w:ascii="Arial" w:hAnsi="Arial" w:cs="Arial"/>
          <w:color w:val="6C6463"/>
          <w:kern w:val="0"/>
          <w:sz w:val="22"/>
          <w:szCs w:val="22"/>
          <w:lang w:val="uk-UA"/>
        </w:rPr>
        <w:t xml:space="preserve"> пункту 4 Порядку, торговельній компанії разом з учасниками групи пов’язаних з нею контрагентів, який не перевищує 1 млрд гривень.</w:t>
      </w:r>
    </w:p>
    <w:p w14:paraId="676B2AF8" w14:textId="77777777" w:rsidR="00500007" w:rsidRPr="00500007" w:rsidRDefault="00500007" w:rsidP="00500007">
      <w:pPr>
        <w:jc w:val="both"/>
        <w:rPr>
          <w:rFonts w:ascii="Arial" w:hAnsi="Arial" w:cs="Arial"/>
          <w:b/>
          <w:bCs/>
          <w:color w:val="3A3A3A"/>
          <w:bdr w:val="none" w:sz="0" w:space="0" w:color="auto" w:frame="1"/>
          <w:shd w:val="clear" w:color="auto" w:fill="FFFFFF"/>
          <w:lang w:val="uk-UA"/>
        </w:rPr>
      </w:pPr>
      <w:r w:rsidRPr="00500007">
        <w:rPr>
          <w:rFonts w:ascii="Arial" w:hAnsi="Arial" w:cs="Arial"/>
          <w:b/>
          <w:bCs/>
          <w:color w:val="6C6463"/>
          <w:sz w:val="22"/>
          <w:szCs w:val="22"/>
          <w:lang w:val="uk-UA"/>
        </w:rPr>
        <w:t>Строк кредиту</w:t>
      </w:r>
      <w:r w:rsidRPr="00500007">
        <w:rPr>
          <w:rFonts w:ascii="Arial" w:hAnsi="Arial" w:cs="Arial"/>
          <w:b/>
          <w:bCs/>
          <w:color w:val="3A3A3A"/>
          <w:bdr w:val="none" w:sz="0" w:space="0" w:color="auto" w:frame="1"/>
          <w:shd w:val="clear" w:color="auto" w:fill="FFFFFF"/>
          <w:lang w:val="uk-UA"/>
        </w:rPr>
        <w:t>:</w:t>
      </w:r>
    </w:p>
    <w:p w14:paraId="155C4DCE" w14:textId="77777777" w:rsidR="00500007" w:rsidRPr="00500007" w:rsidRDefault="00500007" w:rsidP="00500007">
      <w:pPr>
        <w:jc w:val="both"/>
        <w:rPr>
          <w:rFonts w:ascii="Arial" w:hAnsi="Arial" w:cs="Arial"/>
          <w:color w:val="6C6463"/>
          <w:sz w:val="22"/>
          <w:szCs w:val="22"/>
          <w:lang w:val="uk-UA"/>
        </w:rPr>
      </w:pPr>
    </w:p>
    <w:p w14:paraId="112185EC" w14:textId="77777777" w:rsidR="00500007" w:rsidRPr="00500007" w:rsidRDefault="00500007" w:rsidP="00500007">
      <w:pPr>
        <w:numPr>
          <w:ilvl w:val="0"/>
          <w:numId w:val="7"/>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До 5 років – для інвестиційних кредитів.</w:t>
      </w:r>
    </w:p>
    <w:p w14:paraId="4E1B570C" w14:textId="77777777" w:rsidR="00500007" w:rsidRPr="00500007" w:rsidRDefault="00500007" w:rsidP="00500007">
      <w:pPr>
        <w:numPr>
          <w:ilvl w:val="0"/>
          <w:numId w:val="7"/>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До 3 років – для кредитів на фінансування оборотного капіталу.</w:t>
      </w:r>
    </w:p>
    <w:p w14:paraId="09E73690" w14:textId="77777777" w:rsidR="00500007" w:rsidRPr="00500007" w:rsidRDefault="00500007" w:rsidP="00500007">
      <w:pPr>
        <w:numPr>
          <w:ilvl w:val="0"/>
          <w:numId w:val="7"/>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До 6 місяців – для кредитів на фінансування суб’єктів підприємництва - сільськогосподарських товаровиробників.</w:t>
      </w:r>
    </w:p>
    <w:p w14:paraId="0624E591" w14:textId="77777777" w:rsidR="00500007" w:rsidRPr="00500007" w:rsidRDefault="00500007" w:rsidP="00500007">
      <w:pPr>
        <w:numPr>
          <w:ilvl w:val="0"/>
          <w:numId w:val="7"/>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 xml:space="preserve">До 1 року – для кредитів на фінансування суб’єктів підприємництва (крім суб’єктів підприємництва, які здійснюють виробництво та/або реалізацію зброї) для </w:t>
      </w:r>
      <w:r w:rsidRPr="00500007">
        <w:rPr>
          <w:rFonts w:ascii="Arial" w:hAnsi="Arial" w:cs="Arial"/>
          <w:color w:val="6C6463"/>
          <w:kern w:val="0"/>
          <w:sz w:val="22"/>
          <w:szCs w:val="22"/>
          <w:lang w:val="uk-UA"/>
        </w:rPr>
        <w:lastRenderedPageBreak/>
        <w:t>запобігання російській агресії та подолання її наслідків, зокрема для переміщення підприємств з територій, що наближені до зони бойових дій або розташовані в ній, у безпечні регіони України.</w:t>
      </w:r>
    </w:p>
    <w:p w14:paraId="5087A871"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uk-UA"/>
        </w:rPr>
        <w:t>Розмір власного внеску:</w:t>
      </w:r>
    </w:p>
    <w:p w14:paraId="7F55DCCD" w14:textId="77777777" w:rsidR="00500007" w:rsidRPr="00500007" w:rsidRDefault="00500007" w:rsidP="00500007">
      <w:pPr>
        <w:jc w:val="both"/>
        <w:rPr>
          <w:rFonts w:ascii="Arial" w:hAnsi="Arial" w:cs="Arial"/>
          <w:b/>
          <w:bCs/>
          <w:color w:val="6C6463"/>
          <w:sz w:val="22"/>
          <w:szCs w:val="22"/>
          <w:lang w:val="uk-UA"/>
        </w:rPr>
      </w:pPr>
    </w:p>
    <w:p w14:paraId="1C0497F1" w14:textId="77777777" w:rsidR="00500007" w:rsidRPr="00500007" w:rsidRDefault="00500007" w:rsidP="00500007">
      <w:pPr>
        <w:numPr>
          <w:ilvl w:val="0"/>
          <w:numId w:val="8"/>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не менше 10 % – для діючого бізнесу;</w:t>
      </w:r>
    </w:p>
    <w:p w14:paraId="7745A894" w14:textId="60ED669B" w:rsidR="00500007" w:rsidRPr="00500007" w:rsidRDefault="00500007" w:rsidP="00500007">
      <w:pPr>
        <w:numPr>
          <w:ilvl w:val="0"/>
          <w:numId w:val="8"/>
        </w:numPr>
        <w:spacing w:after="160" w:line="259" w:lineRule="auto"/>
        <w:contextualSpacing/>
        <w:jc w:val="both"/>
        <w:rPr>
          <w:rFonts w:ascii="Arial" w:hAnsi="Arial" w:cs="Arial"/>
          <w:color w:val="6C6463"/>
          <w:kern w:val="0"/>
          <w:sz w:val="22"/>
          <w:szCs w:val="22"/>
          <w:lang w:val="uk-UA"/>
        </w:rPr>
      </w:pPr>
      <w:r w:rsidRPr="00500007">
        <w:rPr>
          <w:rFonts w:asciiTheme="minorHAnsi" w:hAnsiTheme="minorHAnsi"/>
          <w:noProof/>
          <w:color w:val="auto"/>
          <w:kern w:val="0"/>
          <w:sz w:val="22"/>
          <w:szCs w:val="22"/>
          <w:lang w:val="uk-UA"/>
        </w:rPr>
        <mc:AlternateContent>
          <mc:Choice Requires="wps">
            <w:drawing>
              <wp:anchor distT="0" distB="0" distL="114300" distR="114300" simplePos="0" relativeHeight="251658240" behindDoc="0" locked="0" layoutInCell="1" allowOverlap="1" wp14:anchorId="34C005AB" wp14:editId="2A9CEAEE">
                <wp:simplePos x="0" y="0"/>
                <wp:positionH relativeFrom="column">
                  <wp:posOffset>-12700</wp:posOffset>
                </wp:positionH>
                <wp:positionV relativeFrom="paragraph">
                  <wp:posOffset>206375</wp:posOffset>
                </wp:positionV>
                <wp:extent cx="6203950" cy="1257300"/>
                <wp:effectExtent l="57150" t="38100" r="82550" b="9525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3950" cy="12573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4AF486F" w14:textId="77777777" w:rsidR="00500007" w:rsidRPr="00C27711" w:rsidRDefault="00500007" w:rsidP="00500007">
                            <w:pPr>
                              <w:jc w:val="both"/>
                              <w:rPr>
                                <w:rFonts w:ascii="Arial" w:hAnsi="Arial" w:cs="Arial"/>
                                <w:i/>
                                <w:iCs/>
                                <w:color w:val="6C6463"/>
                                <w:sz w:val="22"/>
                                <w:szCs w:val="22"/>
                                <w:lang w:val="uk-UA"/>
                              </w:rPr>
                            </w:pPr>
                            <w:r w:rsidRPr="00500007">
                              <w:rPr>
                                <w:rFonts w:ascii="Arial" w:hAnsi="Arial" w:cs="Arial"/>
                                <w:b/>
                                <w:bCs/>
                                <w:color w:val="6C6463"/>
                                <w:lang w:val="ru-RU"/>
                              </w:rPr>
                              <w:t>Приклад:</w:t>
                            </w:r>
                            <w:r w:rsidRPr="006D29FA">
                              <w:rPr>
                                <w:rFonts w:ascii="Arial" w:hAnsi="Arial" w:cs="Arial"/>
                                <w:color w:val="6C6463"/>
                                <w:sz w:val="22"/>
                                <w:szCs w:val="22"/>
                                <w:lang w:val="uk-UA"/>
                              </w:rPr>
                              <w:t xml:space="preserve"> </w:t>
                            </w:r>
                            <w:r w:rsidRPr="00C27711">
                              <w:rPr>
                                <w:rFonts w:ascii="Arial" w:hAnsi="Arial" w:cs="Arial"/>
                                <w:i/>
                                <w:iCs/>
                                <w:color w:val="6C6463"/>
                                <w:sz w:val="22"/>
                                <w:szCs w:val="22"/>
                                <w:lang w:val="uk-UA"/>
                              </w:rPr>
                              <w:t xml:space="preserve">Підприємство працює більше 1 року і бажає придбати обладнання на суму 1 млн грн. </w:t>
                            </w:r>
                            <w:r>
                              <w:rPr>
                                <w:rFonts w:ascii="Arial" w:hAnsi="Arial" w:cs="Arial"/>
                                <w:i/>
                                <w:iCs/>
                                <w:color w:val="6C6463"/>
                                <w:sz w:val="22"/>
                                <w:szCs w:val="22"/>
                                <w:lang w:val="uk-UA"/>
                              </w:rPr>
                              <w:t xml:space="preserve">Відповідно до умов </w:t>
                            </w:r>
                            <w:r w:rsidRPr="004570DA">
                              <w:rPr>
                                <w:rFonts w:ascii="Arial" w:hAnsi="Arial" w:cs="Arial"/>
                                <w:i/>
                                <w:iCs/>
                                <w:color w:val="6C6463"/>
                                <w:sz w:val="22"/>
                                <w:szCs w:val="22"/>
                                <w:lang w:val="uk-UA"/>
                              </w:rPr>
                              <w:t>державн</w:t>
                            </w:r>
                            <w:r>
                              <w:rPr>
                                <w:rFonts w:ascii="Arial" w:hAnsi="Arial" w:cs="Arial"/>
                                <w:i/>
                                <w:iCs/>
                                <w:color w:val="6C6463"/>
                                <w:sz w:val="22"/>
                                <w:szCs w:val="22"/>
                                <w:lang w:val="uk-UA"/>
                              </w:rPr>
                              <w:t>ої</w:t>
                            </w:r>
                            <w:r w:rsidRPr="004570DA">
                              <w:rPr>
                                <w:rFonts w:ascii="Arial" w:hAnsi="Arial" w:cs="Arial"/>
                                <w:i/>
                                <w:iCs/>
                                <w:color w:val="6C6463"/>
                                <w:sz w:val="22"/>
                                <w:szCs w:val="22"/>
                                <w:lang w:val="uk-UA"/>
                              </w:rPr>
                              <w:t xml:space="preserve"> програм</w:t>
                            </w:r>
                            <w:r>
                              <w:rPr>
                                <w:rFonts w:ascii="Arial" w:hAnsi="Arial" w:cs="Arial"/>
                                <w:i/>
                                <w:iCs/>
                                <w:color w:val="6C6463"/>
                                <w:sz w:val="22"/>
                                <w:szCs w:val="22"/>
                                <w:lang w:val="uk-UA"/>
                              </w:rPr>
                              <w:t xml:space="preserve">и, підприємство </w:t>
                            </w:r>
                            <w:r w:rsidRPr="00C27711">
                              <w:rPr>
                                <w:rFonts w:ascii="Arial" w:hAnsi="Arial" w:cs="Arial"/>
                                <w:i/>
                                <w:iCs/>
                                <w:color w:val="6C6463"/>
                                <w:sz w:val="22"/>
                                <w:szCs w:val="22"/>
                                <w:lang w:val="uk-UA"/>
                              </w:rPr>
                              <w:t>може отримати кредит на суму до 900 тис. грн.</w:t>
                            </w:r>
                            <w:r>
                              <w:rPr>
                                <w:rFonts w:ascii="Arial" w:hAnsi="Arial" w:cs="Arial"/>
                                <w:i/>
                                <w:iCs/>
                                <w:color w:val="6C6463"/>
                                <w:sz w:val="22"/>
                                <w:szCs w:val="22"/>
                                <w:lang w:val="uk-UA"/>
                              </w:rPr>
                              <w:t xml:space="preserve"> Іншу частини суми -</w:t>
                            </w:r>
                            <w:r w:rsidRPr="00C27711">
                              <w:rPr>
                                <w:rFonts w:ascii="Arial" w:hAnsi="Arial" w:cs="Arial"/>
                                <w:i/>
                                <w:iCs/>
                                <w:color w:val="6C6463"/>
                                <w:sz w:val="22"/>
                                <w:szCs w:val="22"/>
                                <w:lang w:val="uk-UA"/>
                              </w:rPr>
                              <w:t xml:space="preserve"> 100 тис. грн (10.00 % * 1 млн грн) </w:t>
                            </w:r>
                            <w:r>
                              <w:rPr>
                                <w:rFonts w:ascii="Arial" w:hAnsi="Arial" w:cs="Arial"/>
                                <w:i/>
                                <w:iCs/>
                                <w:color w:val="6C6463"/>
                                <w:sz w:val="22"/>
                                <w:szCs w:val="22"/>
                                <w:lang w:val="uk-UA"/>
                              </w:rPr>
                              <w:t xml:space="preserve">підприємство </w:t>
                            </w:r>
                            <w:r w:rsidRPr="00C27711">
                              <w:rPr>
                                <w:rFonts w:ascii="Arial" w:hAnsi="Arial" w:cs="Arial"/>
                                <w:i/>
                                <w:iCs/>
                                <w:color w:val="6C6463"/>
                                <w:sz w:val="22"/>
                                <w:szCs w:val="22"/>
                                <w:lang w:val="uk-UA"/>
                              </w:rPr>
                              <w:t>повинн</w:t>
                            </w:r>
                            <w:r>
                              <w:rPr>
                                <w:rFonts w:ascii="Arial" w:hAnsi="Arial" w:cs="Arial"/>
                                <w:i/>
                                <w:iCs/>
                                <w:color w:val="6C6463"/>
                                <w:sz w:val="22"/>
                                <w:szCs w:val="22"/>
                                <w:lang w:val="uk-UA"/>
                              </w:rPr>
                              <w:t>е</w:t>
                            </w:r>
                            <w:r w:rsidRPr="00C27711">
                              <w:rPr>
                                <w:rFonts w:ascii="Arial" w:hAnsi="Arial" w:cs="Arial"/>
                                <w:i/>
                                <w:iCs/>
                                <w:color w:val="6C6463"/>
                                <w:sz w:val="22"/>
                                <w:szCs w:val="22"/>
                                <w:lang w:val="uk-UA"/>
                              </w:rPr>
                              <w:t xml:space="preserve"> заплатити власними коштами.</w:t>
                            </w:r>
                            <w:r w:rsidRPr="009502F6">
                              <w:rPr>
                                <w:lang w:val="ru-RU"/>
                              </w:rPr>
                              <w:t xml:space="preserve"> </w:t>
                            </w:r>
                            <w:r>
                              <w:rPr>
                                <w:rFonts w:ascii="Arial" w:hAnsi="Arial" w:cs="Arial"/>
                                <w:i/>
                                <w:iCs/>
                                <w:color w:val="6C6463"/>
                                <w:sz w:val="22"/>
                                <w:szCs w:val="22"/>
                                <w:lang w:val="uk-UA"/>
                              </w:rPr>
                              <w:t>Н</w:t>
                            </w:r>
                            <w:r w:rsidRPr="009502F6">
                              <w:rPr>
                                <w:rFonts w:ascii="Arial" w:hAnsi="Arial" w:cs="Arial"/>
                                <w:i/>
                                <w:iCs/>
                                <w:color w:val="6C6463"/>
                                <w:sz w:val="22"/>
                                <w:szCs w:val="22"/>
                                <w:lang w:val="uk-UA"/>
                              </w:rPr>
                              <w:t>аданий суб’єкту підприємництва кредит не може бути забезпечений заставою майнових прав за договором банківського вкладу за винятком випадку, коли кредит суб’єкту підприємництва надається у період дії воєнного стану та протягом 180 календарних днів після його припинення чи скасування</w:t>
                            </w:r>
                            <w:r>
                              <w:rPr>
                                <w:rFonts w:ascii="Arial" w:hAnsi="Arial" w:cs="Arial"/>
                                <w:i/>
                                <w:iCs/>
                                <w:color w:val="6C6463"/>
                                <w:sz w:val="22"/>
                                <w:szCs w:val="22"/>
                                <w:lang w:val="uk-UA"/>
                              </w:rPr>
                              <w:t>.</w:t>
                            </w:r>
                          </w:p>
                          <w:p w14:paraId="237A8EE3" w14:textId="77777777" w:rsidR="00500007" w:rsidRPr="006D29FA" w:rsidRDefault="00500007" w:rsidP="00500007">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005AB" id="Прямокутник 8" o:spid="_x0000_s1026" style="position:absolute;left:0;text-align:left;margin-left:-1pt;margin-top:16.25pt;width:488.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" fillcolor="#bcbcbc">
                <v:fill color2="#ededed" rotate="t" angle="180" colors="0 #bcbcbc;22938f #d0d0d0;1 #ededed" focus="100%" type="gradient"/>
                <v:shadow on="t" color="black" opacity="24903f" origin=",.5" offset="0,.55556mm"/>
                <v:path arrowok="t"/>
                <v:textbox>
                  <w:txbxContent>
                    <w:p w14:paraId="14AF486F" w14:textId="77777777" w:rsidR="00500007" w:rsidRPr="00C27711" w:rsidRDefault="00500007" w:rsidP="00500007">
                      <w:pPr>
                        <w:jc w:val="both"/>
                        <w:rPr>
                          <w:rFonts w:ascii="Arial" w:hAnsi="Arial" w:cs="Arial"/>
                          <w:i/>
                          <w:iCs/>
                          <w:color w:val="6C6463"/>
                          <w:sz w:val="22"/>
                          <w:szCs w:val="22"/>
                          <w:lang w:val="uk-UA"/>
                        </w:rPr>
                      </w:pPr>
                      <w:r w:rsidRPr="00500007">
                        <w:rPr>
                          <w:rFonts w:ascii="Arial" w:hAnsi="Arial" w:cs="Arial"/>
                          <w:b/>
                          <w:bCs/>
                          <w:color w:val="6C6463"/>
                          <w:lang w:val="ru-RU"/>
                        </w:rPr>
                        <w:t>Приклад:</w:t>
                      </w:r>
                      <w:r w:rsidRPr="006D29FA">
                        <w:rPr>
                          <w:rFonts w:ascii="Arial" w:hAnsi="Arial" w:cs="Arial"/>
                          <w:color w:val="6C6463"/>
                          <w:sz w:val="22"/>
                          <w:szCs w:val="22"/>
                          <w:lang w:val="uk-UA"/>
                        </w:rPr>
                        <w:t xml:space="preserve"> </w:t>
                      </w:r>
                      <w:r w:rsidRPr="00C27711">
                        <w:rPr>
                          <w:rFonts w:ascii="Arial" w:hAnsi="Arial" w:cs="Arial"/>
                          <w:i/>
                          <w:iCs/>
                          <w:color w:val="6C6463"/>
                          <w:sz w:val="22"/>
                          <w:szCs w:val="22"/>
                          <w:lang w:val="uk-UA"/>
                        </w:rPr>
                        <w:t xml:space="preserve">Підприємство працює більше 1 року і бажає придбати обладнання на суму 1 млн грн. </w:t>
                      </w:r>
                      <w:r>
                        <w:rPr>
                          <w:rFonts w:ascii="Arial" w:hAnsi="Arial" w:cs="Arial"/>
                          <w:i/>
                          <w:iCs/>
                          <w:color w:val="6C6463"/>
                          <w:sz w:val="22"/>
                          <w:szCs w:val="22"/>
                          <w:lang w:val="uk-UA"/>
                        </w:rPr>
                        <w:t xml:space="preserve">Відповідно до умов </w:t>
                      </w:r>
                      <w:r w:rsidRPr="004570DA">
                        <w:rPr>
                          <w:rFonts w:ascii="Arial" w:hAnsi="Arial" w:cs="Arial"/>
                          <w:i/>
                          <w:iCs/>
                          <w:color w:val="6C6463"/>
                          <w:sz w:val="22"/>
                          <w:szCs w:val="22"/>
                          <w:lang w:val="uk-UA"/>
                        </w:rPr>
                        <w:t>державн</w:t>
                      </w:r>
                      <w:r>
                        <w:rPr>
                          <w:rFonts w:ascii="Arial" w:hAnsi="Arial" w:cs="Arial"/>
                          <w:i/>
                          <w:iCs/>
                          <w:color w:val="6C6463"/>
                          <w:sz w:val="22"/>
                          <w:szCs w:val="22"/>
                          <w:lang w:val="uk-UA"/>
                        </w:rPr>
                        <w:t>ої</w:t>
                      </w:r>
                      <w:r w:rsidRPr="004570DA">
                        <w:rPr>
                          <w:rFonts w:ascii="Arial" w:hAnsi="Arial" w:cs="Arial"/>
                          <w:i/>
                          <w:iCs/>
                          <w:color w:val="6C6463"/>
                          <w:sz w:val="22"/>
                          <w:szCs w:val="22"/>
                          <w:lang w:val="uk-UA"/>
                        </w:rPr>
                        <w:t xml:space="preserve"> програм</w:t>
                      </w:r>
                      <w:r>
                        <w:rPr>
                          <w:rFonts w:ascii="Arial" w:hAnsi="Arial" w:cs="Arial"/>
                          <w:i/>
                          <w:iCs/>
                          <w:color w:val="6C6463"/>
                          <w:sz w:val="22"/>
                          <w:szCs w:val="22"/>
                          <w:lang w:val="uk-UA"/>
                        </w:rPr>
                        <w:t xml:space="preserve">и, підприємство </w:t>
                      </w:r>
                      <w:r w:rsidRPr="00C27711">
                        <w:rPr>
                          <w:rFonts w:ascii="Arial" w:hAnsi="Arial" w:cs="Arial"/>
                          <w:i/>
                          <w:iCs/>
                          <w:color w:val="6C6463"/>
                          <w:sz w:val="22"/>
                          <w:szCs w:val="22"/>
                          <w:lang w:val="uk-UA"/>
                        </w:rPr>
                        <w:t>може отримати кредит на суму до 900 тис. грн.</w:t>
                      </w:r>
                      <w:r>
                        <w:rPr>
                          <w:rFonts w:ascii="Arial" w:hAnsi="Arial" w:cs="Arial"/>
                          <w:i/>
                          <w:iCs/>
                          <w:color w:val="6C6463"/>
                          <w:sz w:val="22"/>
                          <w:szCs w:val="22"/>
                          <w:lang w:val="uk-UA"/>
                        </w:rPr>
                        <w:t xml:space="preserve"> Іншу частини суми -</w:t>
                      </w:r>
                      <w:r w:rsidRPr="00C27711">
                        <w:rPr>
                          <w:rFonts w:ascii="Arial" w:hAnsi="Arial" w:cs="Arial"/>
                          <w:i/>
                          <w:iCs/>
                          <w:color w:val="6C6463"/>
                          <w:sz w:val="22"/>
                          <w:szCs w:val="22"/>
                          <w:lang w:val="uk-UA"/>
                        </w:rPr>
                        <w:t xml:space="preserve"> 100 тис. грн (10.00 % * 1 млн грн) </w:t>
                      </w:r>
                      <w:r>
                        <w:rPr>
                          <w:rFonts w:ascii="Arial" w:hAnsi="Arial" w:cs="Arial"/>
                          <w:i/>
                          <w:iCs/>
                          <w:color w:val="6C6463"/>
                          <w:sz w:val="22"/>
                          <w:szCs w:val="22"/>
                          <w:lang w:val="uk-UA"/>
                        </w:rPr>
                        <w:t xml:space="preserve">підприємство </w:t>
                      </w:r>
                      <w:r w:rsidRPr="00C27711">
                        <w:rPr>
                          <w:rFonts w:ascii="Arial" w:hAnsi="Arial" w:cs="Arial"/>
                          <w:i/>
                          <w:iCs/>
                          <w:color w:val="6C6463"/>
                          <w:sz w:val="22"/>
                          <w:szCs w:val="22"/>
                          <w:lang w:val="uk-UA"/>
                        </w:rPr>
                        <w:t>повинн</w:t>
                      </w:r>
                      <w:r>
                        <w:rPr>
                          <w:rFonts w:ascii="Arial" w:hAnsi="Arial" w:cs="Arial"/>
                          <w:i/>
                          <w:iCs/>
                          <w:color w:val="6C6463"/>
                          <w:sz w:val="22"/>
                          <w:szCs w:val="22"/>
                          <w:lang w:val="uk-UA"/>
                        </w:rPr>
                        <w:t>е</w:t>
                      </w:r>
                      <w:r w:rsidRPr="00C27711">
                        <w:rPr>
                          <w:rFonts w:ascii="Arial" w:hAnsi="Arial" w:cs="Arial"/>
                          <w:i/>
                          <w:iCs/>
                          <w:color w:val="6C6463"/>
                          <w:sz w:val="22"/>
                          <w:szCs w:val="22"/>
                          <w:lang w:val="uk-UA"/>
                        </w:rPr>
                        <w:t xml:space="preserve"> заплатити власними коштами.</w:t>
                      </w:r>
                      <w:r w:rsidRPr="009502F6">
                        <w:rPr>
                          <w:lang w:val="ru-RU"/>
                        </w:rPr>
                        <w:t xml:space="preserve"> </w:t>
                      </w:r>
                      <w:r>
                        <w:rPr>
                          <w:rFonts w:ascii="Arial" w:hAnsi="Arial" w:cs="Arial"/>
                          <w:i/>
                          <w:iCs/>
                          <w:color w:val="6C6463"/>
                          <w:sz w:val="22"/>
                          <w:szCs w:val="22"/>
                          <w:lang w:val="uk-UA"/>
                        </w:rPr>
                        <w:t>Н</w:t>
                      </w:r>
                      <w:r w:rsidRPr="009502F6">
                        <w:rPr>
                          <w:rFonts w:ascii="Arial" w:hAnsi="Arial" w:cs="Arial"/>
                          <w:i/>
                          <w:iCs/>
                          <w:color w:val="6C6463"/>
                          <w:sz w:val="22"/>
                          <w:szCs w:val="22"/>
                          <w:lang w:val="uk-UA"/>
                        </w:rPr>
                        <w:t>аданий суб’єкту підприємництва кредит не може бути забезпечений заставою майнових прав за договором банківського вкладу за винятком випадку, коли кредит суб’єкту підприємництва надається у період дії воєнного стану та протягом 180 календарних днів після його припинення чи скасування</w:t>
                      </w:r>
                      <w:r>
                        <w:rPr>
                          <w:rFonts w:ascii="Arial" w:hAnsi="Arial" w:cs="Arial"/>
                          <w:i/>
                          <w:iCs/>
                          <w:color w:val="6C6463"/>
                          <w:sz w:val="22"/>
                          <w:szCs w:val="22"/>
                          <w:lang w:val="uk-UA"/>
                        </w:rPr>
                        <w:t>.</w:t>
                      </w:r>
                    </w:p>
                    <w:p w14:paraId="237A8EE3" w14:textId="77777777" w:rsidR="00500007" w:rsidRPr="006D29FA" w:rsidRDefault="00500007" w:rsidP="00500007">
                      <w:pPr>
                        <w:jc w:val="center"/>
                        <w:rPr>
                          <w:lang w:val="uk-UA"/>
                        </w:rPr>
                      </w:pPr>
                    </w:p>
                  </w:txbxContent>
                </v:textbox>
              </v:rect>
            </w:pict>
          </mc:Fallback>
        </mc:AlternateContent>
      </w:r>
      <w:r w:rsidRPr="00500007">
        <w:rPr>
          <w:rFonts w:ascii="Arial" w:hAnsi="Arial" w:cs="Arial"/>
          <w:color w:val="6C6463"/>
          <w:kern w:val="0"/>
          <w:sz w:val="22"/>
          <w:szCs w:val="22"/>
          <w:lang w:val="uk-UA"/>
        </w:rPr>
        <w:t>не менше 15 % – для новоствореного бізнесу (стартапу).</w:t>
      </w:r>
    </w:p>
    <w:p w14:paraId="4661202A" w14:textId="77777777" w:rsidR="00500007" w:rsidRPr="00500007" w:rsidRDefault="00500007" w:rsidP="00500007">
      <w:pPr>
        <w:jc w:val="both"/>
        <w:rPr>
          <w:rFonts w:ascii="Arial" w:hAnsi="Arial" w:cs="Arial"/>
          <w:color w:val="6C6463"/>
          <w:lang w:val="ru-RU"/>
        </w:rPr>
      </w:pPr>
    </w:p>
    <w:p w14:paraId="171BC267" w14:textId="77777777" w:rsidR="00500007" w:rsidRPr="00500007" w:rsidRDefault="00500007" w:rsidP="00500007">
      <w:pPr>
        <w:jc w:val="both"/>
        <w:rPr>
          <w:rFonts w:ascii="Arial" w:hAnsi="Arial" w:cs="Arial"/>
          <w:color w:val="6C6463"/>
          <w:lang w:val="ru-RU"/>
        </w:rPr>
      </w:pPr>
    </w:p>
    <w:p w14:paraId="1EFDA669" w14:textId="77777777" w:rsidR="00500007" w:rsidRPr="00500007" w:rsidRDefault="00500007" w:rsidP="00500007">
      <w:pPr>
        <w:jc w:val="both"/>
        <w:rPr>
          <w:rFonts w:ascii="Arial" w:hAnsi="Arial" w:cs="Arial"/>
          <w:color w:val="6C6463"/>
          <w:lang w:val="ru-RU"/>
        </w:rPr>
      </w:pPr>
    </w:p>
    <w:p w14:paraId="03E5DE71" w14:textId="77777777" w:rsidR="00500007" w:rsidRPr="00500007" w:rsidRDefault="00500007" w:rsidP="00500007">
      <w:pPr>
        <w:jc w:val="both"/>
        <w:rPr>
          <w:rFonts w:ascii="Arial" w:hAnsi="Arial" w:cs="Arial"/>
          <w:color w:val="6C6463"/>
          <w:lang w:val="ru-RU"/>
        </w:rPr>
      </w:pPr>
    </w:p>
    <w:p w14:paraId="249355CA" w14:textId="77777777" w:rsidR="00500007" w:rsidRPr="00500007" w:rsidRDefault="00500007" w:rsidP="00500007">
      <w:pPr>
        <w:jc w:val="both"/>
        <w:rPr>
          <w:rFonts w:ascii="Arial" w:hAnsi="Arial" w:cs="Arial"/>
          <w:color w:val="6C6463"/>
          <w:lang w:val="ru-RU"/>
        </w:rPr>
      </w:pPr>
    </w:p>
    <w:p w14:paraId="434EFDD3" w14:textId="77777777" w:rsidR="00500007" w:rsidRPr="00500007" w:rsidRDefault="00500007" w:rsidP="00500007">
      <w:pPr>
        <w:jc w:val="both"/>
        <w:rPr>
          <w:rFonts w:ascii="Arial" w:hAnsi="Arial" w:cs="Arial"/>
          <w:color w:val="6C6463"/>
          <w:lang w:val="ru-RU"/>
        </w:rPr>
      </w:pPr>
    </w:p>
    <w:p w14:paraId="486C6084" w14:textId="77777777" w:rsidR="00500007" w:rsidRPr="00500007" w:rsidRDefault="00500007" w:rsidP="00500007">
      <w:pPr>
        <w:jc w:val="both"/>
        <w:rPr>
          <w:rFonts w:ascii="Arial" w:hAnsi="Arial" w:cs="Arial"/>
          <w:color w:val="6C6463"/>
          <w:lang w:val="ru-RU"/>
        </w:rPr>
      </w:pPr>
    </w:p>
    <w:p w14:paraId="00BF9221" w14:textId="77777777" w:rsidR="00500007" w:rsidRPr="00500007" w:rsidRDefault="00500007" w:rsidP="00500007">
      <w:pPr>
        <w:jc w:val="both"/>
        <w:rPr>
          <w:rFonts w:ascii="Arial" w:hAnsi="Arial" w:cs="Arial"/>
          <w:color w:val="6C6463"/>
          <w:lang w:val="ru-RU"/>
        </w:rPr>
      </w:pPr>
    </w:p>
    <w:p w14:paraId="5055BE39" w14:textId="77777777" w:rsidR="00500007" w:rsidRPr="00500007" w:rsidRDefault="00500007" w:rsidP="00500007">
      <w:pPr>
        <w:rPr>
          <w:rFonts w:ascii="Arial" w:hAnsi="Arial" w:cs="Arial"/>
          <w:sz w:val="22"/>
          <w:szCs w:val="22"/>
          <w:lang w:val="uk-UA"/>
        </w:rPr>
      </w:pPr>
    </w:p>
    <w:p w14:paraId="046F806E"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uk-UA"/>
        </w:rPr>
        <w:t>Розмір ставок та умови:</w:t>
      </w:r>
    </w:p>
    <w:p w14:paraId="449EB43B" w14:textId="77777777" w:rsidR="00500007" w:rsidRPr="00500007" w:rsidRDefault="00500007" w:rsidP="00500007">
      <w:pPr>
        <w:jc w:val="both"/>
        <w:rPr>
          <w:rFonts w:ascii="Arial" w:hAnsi="Arial" w:cs="Arial"/>
          <w:b/>
          <w:bCs/>
          <w:color w:val="6C6463"/>
          <w:sz w:val="22"/>
          <w:szCs w:val="22"/>
          <w:lang w:val="uk-UA"/>
        </w:rPr>
      </w:pPr>
    </w:p>
    <w:p w14:paraId="17752516"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uk-UA"/>
        </w:rPr>
        <w:t>0</w:t>
      </w:r>
      <w:r w:rsidRPr="00500007">
        <w:rPr>
          <w:rFonts w:ascii="Arial" w:hAnsi="Arial" w:cs="Arial"/>
          <w:b/>
          <w:bCs/>
          <w:color w:val="6C6463"/>
          <w:sz w:val="22"/>
          <w:szCs w:val="22"/>
          <w:lang w:val="ru-RU"/>
        </w:rPr>
        <w:t xml:space="preserve"> </w:t>
      </w:r>
      <w:r w:rsidRPr="00500007">
        <w:rPr>
          <w:rFonts w:ascii="Arial" w:hAnsi="Arial" w:cs="Arial"/>
          <w:b/>
          <w:bCs/>
          <w:color w:val="6C6463"/>
          <w:sz w:val="22"/>
          <w:szCs w:val="22"/>
          <w:lang w:val="uk-UA"/>
        </w:rPr>
        <w:t>% річних:</w:t>
      </w:r>
    </w:p>
    <w:p w14:paraId="041C74D1" w14:textId="77777777" w:rsidR="00500007" w:rsidRPr="00500007" w:rsidRDefault="00500007" w:rsidP="00500007">
      <w:pPr>
        <w:numPr>
          <w:ilvl w:val="0"/>
          <w:numId w:val="4"/>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на посівну;</w:t>
      </w:r>
    </w:p>
    <w:p w14:paraId="52BA35C4" w14:textId="77777777" w:rsidR="00500007" w:rsidRPr="00500007" w:rsidRDefault="00500007" w:rsidP="00500007">
      <w:pPr>
        <w:numPr>
          <w:ilvl w:val="0"/>
          <w:numId w:val="4"/>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 xml:space="preserve">на </w:t>
      </w:r>
      <w:proofErr w:type="spellStart"/>
      <w:r w:rsidRPr="00500007">
        <w:rPr>
          <w:rFonts w:ascii="Arial" w:hAnsi="Arial" w:cs="Arial"/>
          <w:color w:val="6C6463"/>
          <w:kern w:val="0"/>
          <w:sz w:val="22"/>
          <w:szCs w:val="22"/>
          <w:lang w:val="uk-UA"/>
        </w:rPr>
        <w:t>релокацію</w:t>
      </w:r>
      <w:proofErr w:type="spellEnd"/>
      <w:r w:rsidRPr="00500007">
        <w:rPr>
          <w:rFonts w:ascii="Arial" w:hAnsi="Arial" w:cs="Arial"/>
          <w:color w:val="6C6463"/>
          <w:kern w:val="0"/>
          <w:sz w:val="22"/>
          <w:szCs w:val="22"/>
          <w:lang w:val="uk-UA"/>
        </w:rPr>
        <w:t xml:space="preserve"> бізнесу, запобігання та подолання наслідків російської агресії (протягом дії воєнного стану на території України та протягом одного місяця після його припинення або скасування, після – 5 % річних);</w:t>
      </w:r>
    </w:p>
    <w:p w14:paraId="4CAD70C0" w14:textId="77777777" w:rsidR="00500007" w:rsidRPr="00500007" w:rsidRDefault="00500007" w:rsidP="00500007">
      <w:pPr>
        <w:numPr>
          <w:ilvl w:val="0"/>
          <w:numId w:val="4"/>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під держгарантії;</w:t>
      </w:r>
    </w:p>
    <w:p w14:paraId="34CB59B5" w14:textId="77777777" w:rsidR="00500007" w:rsidRPr="00500007" w:rsidRDefault="00500007" w:rsidP="00500007">
      <w:pPr>
        <w:numPr>
          <w:ilvl w:val="0"/>
          <w:numId w:val="4"/>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для нових обігових кредитів;</w:t>
      </w:r>
    </w:p>
    <w:p w14:paraId="783D3411" w14:textId="77777777" w:rsidR="00500007" w:rsidRPr="00500007" w:rsidRDefault="00500007" w:rsidP="00500007">
      <w:pPr>
        <w:numPr>
          <w:ilvl w:val="0"/>
          <w:numId w:val="4"/>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для нових інвестиційних кредитів, пов’язаних виключно з виробництвом лікарських засобів, медичних виробів та/або медичного обладнання, а також на рефінансування заборгованості за кредитами, наданими на зазначені цілі;</w:t>
      </w:r>
    </w:p>
    <w:p w14:paraId="5F035CAC" w14:textId="77777777" w:rsidR="00500007" w:rsidRPr="00500007" w:rsidRDefault="00500007" w:rsidP="00500007">
      <w:pPr>
        <w:numPr>
          <w:ilvl w:val="0"/>
          <w:numId w:val="4"/>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для рефінансування існуючої заборгованості за кредитами в банках.</w:t>
      </w:r>
    </w:p>
    <w:p w14:paraId="1F070CED" w14:textId="77777777" w:rsidR="00500007" w:rsidRPr="00500007" w:rsidRDefault="00500007" w:rsidP="00500007">
      <w:pPr>
        <w:jc w:val="both"/>
        <w:rPr>
          <w:rFonts w:ascii="Arial" w:hAnsi="Arial" w:cs="Arial"/>
          <w:color w:val="6C6463"/>
          <w:sz w:val="22"/>
          <w:szCs w:val="22"/>
          <w:lang w:val="uk-UA"/>
        </w:rPr>
      </w:pPr>
    </w:p>
    <w:p w14:paraId="6C879CCA"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uk-UA"/>
        </w:rPr>
        <w:t>3 % річних:</w:t>
      </w:r>
    </w:p>
    <w:p w14:paraId="2996D02B" w14:textId="77777777" w:rsidR="00500007" w:rsidRPr="00500007" w:rsidRDefault="00500007" w:rsidP="00500007">
      <w:pPr>
        <w:numPr>
          <w:ilvl w:val="0"/>
          <w:numId w:val="5"/>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для нових кредитів, виданих під 0% після закінчення 90 днів з дня відміни карантину і до завершення терміну кредиту;</w:t>
      </w:r>
    </w:p>
    <w:p w14:paraId="19BCD2EC" w14:textId="77777777" w:rsidR="00500007" w:rsidRPr="00500007" w:rsidRDefault="00500007" w:rsidP="00500007">
      <w:pPr>
        <w:numPr>
          <w:ilvl w:val="0"/>
          <w:numId w:val="5"/>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для кредитів, виданих на рефінансування існуючої заборгованості – з 01.04.2021  року і до завершення терміну кредиту.</w:t>
      </w:r>
    </w:p>
    <w:p w14:paraId="7BF45E47"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uk-UA"/>
        </w:rPr>
        <w:t>5 % річних:</w:t>
      </w:r>
    </w:p>
    <w:p w14:paraId="68D1D2FC" w14:textId="77777777" w:rsidR="00500007" w:rsidRPr="00500007" w:rsidRDefault="00500007" w:rsidP="00500007">
      <w:pPr>
        <w:numPr>
          <w:ilvl w:val="0"/>
          <w:numId w:val="6"/>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для бізнесу з річним доходом до 50 млн грн за умови прийняття на роботу мінімум двох працівників протягом першого кварталу</w:t>
      </w:r>
      <w:r w:rsidRPr="00500007">
        <w:rPr>
          <w:rFonts w:ascii="Arial" w:hAnsi="Arial" w:cs="Arial"/>
          <w:color w:val="6C6463"/>
          <w:kern w:val="0"/>
          <w:sz w:val="22"/>
          <w:szCs w:val="22"/>
          <w:lang w:val="ru-RU"/>
        </w:rPr>
        <w:t>;</w:t>
      </w:r>
    </w:p>
    <w:p w14:paraId="5497FDDD" w14:textId="77777777" w:rsidR="00500007" w:rsidRPr="00500007" w:rsidRDefault="00500007" w:rsidP="00500007">
      <w:pPr>
        <w:numPr>
          <w:ilvl w:val="0"/>
          <w:numId w:val="6"/>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для кредитів, розмір яких становить від 60 млн гривень до 1 млрд гривень, для торговельних компаній разом з учасниками групи пов’язаних з ними контрагентів</w:t>
      </w:r>
      <w:r w:rsidRPr="00500007">
        <w:rPr>
          <w:rFonts w:ascii="Arial" w:hAnsi="Arial" w:cs="Arial"/>
          <w:color w:val="6C6463"/>
          <w:kern w:val="0"/>
          <w:sz w:val="22"/>
          <w:szCs w:val="22"/>
          <w:lang w:val="ru-RU"/>
        </w:rPr>
        <w:t>.</w:t>
      </w:r>
    </w:p>
    <w:p w14:paraId="65F2EBD6"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en-GB"/>
        </w:rPr>
        <w:t>7</w:t>
      </w:r>
      <w:r w:rsidRPr="00500007">
        <w:rPr>
          <w:rFonts w:ascii="Arial" w:hAnsi="Arial" w:cs="Arial"/>
          <w:b/>
          <w:bCs/>
          <w:color w:val="6C6463"/>
          <w:sz w:val="22"/>
          <w:szCs w:val="22"/>
          <w:lang w:val="uk-UA"/>
        </w:rPr>
        <w:t xml:space="preserve"> % річних:</w:t>
      </w:r>
    </w:p>
    <w:p w14:paraId="334E67CE" w14:textId="77777777" w:rsidR="00500007" w:rsidRPr="00500007" w:rsidRDefault="00500007" w:rsidP="00500007">
      <w:pPr>
        <w:numPr>
          <w:ilvl w:val="0"/>
          <w:numId w:val="6"/>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 xml:space="preserve">для бізнесу з річним доходом до 50 млн грн, кожне нове робоче місце – зменшення або збільшення ставки на 0,5 % річних (мін. 5 % та </w:t>
      </w:r>
      <w:proofErr w:type="spellStart"/>
      <w:r w:rsidRPr="00500007">
        <w:rPr>
          <w:rFonts w:ascii="Arial" w:hAnsi="Arial" w:cs="Arial"/>
          <w:color w:val="6C6463"/>
          <w:kern w:val="0"/>
          <w:sz w:val="22"/>
          <w:szCs w:val="22"/>
          <w:lang w:val="uk-UA"/>
        </w:rPr>
        <w:t>макс</w:t>
      </w:r>
      <w:proofErr w:type="spellEnd"/>
      <w:r w:rsidRPr="00500007">
        <w:rPr>
          <w:rFonts w:ascii="Arial" w:hAnsi="Arial" w:cs="Arial"/>
          <w:color w:val="6C6463"/>
          <w:kern w:val="0"/>
          <w:sz w:val="22"/>
          <w:szCs w:val="22"/>
          <w:lang w:val="uk-UA"/>
        </w:rPr>
        <w:t>. 7 % або 9% річних).</w:t>
      </w:r>
    </w:p>
    <w:p w14:paraId="61F1155D"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uk-UA"/>
        </w:rPr>
        <w:t>9 % річних:</w:t>
      </w:r>
    </w:p>
    <w:p w14:paraId="78CD6E38" w14:textId="77777777" w:rsidR="00500007" w:rsidRPr="00500007" w:rsidRDefault="00500007" w:rsidP="00500007">
      <w:pPr>
        <w:numPr>
          <w:ilvl w:val="0"/>
          <w:numId w:val="6"/>
        </w:numPr>
        <w:spacing w:after="160" w:line="259" w:lineRule="auto"/>
        <w:contextualSpacing/>
        <w:jc w:val="both"/>
        <w:rPr>
          <w:rFonts w:ascii="Arial" w:hAnsi="Arial" w:cs="Arial"/>
          <w:color w:val="6C6463"/>
          <w:sz w:val="22"/>
          <w:szCs w:val="22"/>
          <w:lang w:val="uk-UA"/>
        </w:rPr>
      </w:pPr>
      <w:r w:rsidRPr="00500007">
        <w:rPr>
          <w:rFonts w:ascii="Arial" w:hAnsi="Arial" w:cs="Arial"/>
          <w:color w:val="6C6463"/>
          <w:kern w:val="0"/>
          <w:sz w:val="22"/>
          <w:szCs w:val="22"/>
          <w:lang w:val="uk-UA"/>
        </w:rPr>
        <w:t xml:space="preserve">для бізнесу з річним доходом від 50 млн грн, кожне нове робоче місце – зменшення або збільшення ставки на 0,5 % річних (мін. 5. % та </w:t>
      </w:r>
      <w:proofErr w:type="spellStart"/>
      <w:r w:rsidRPr="00500007">
        <w:rPr>
          <w:rFonts w:ascii="Arial" w:hAnsi="Arial" w:cs="Arial"/>
          <w:color w:val="6C6463"/>
          <w:kern w:val="0"/>
          <w:sz w:val="22"/>
          <w:szCs w:val="22"/>
          <w:lang w:val="uk-UA"/>
        </w:rPr>
        <w:t>макс</w:t>
      </w:r>
      <w:proofErr w:type="spellEnd"/>
      <w:r w:rsidRPr="00500007">
        <w:rPr>
          <w:rFonts w:ascii="Arial" w:hAnsi="Arial" w:cs="Arial"/>
          <w:color w:val="6C6463"/>
          <w:kern w:val="0"/>
          <w:sz w:val="22"/>
          <w:szCs w:val="22"/>
          <w:lang w:val="uk-UA"/>
        </w:rPr>
        <w:t>. 7 % або 9% річних річних).</w:t>
      </w:r>
    </w:p>
    <w:p w14:paraId="7C0A4796" w14:textId="77777777" w:rsidR="00500007" w:rsidRPr="00500007" w:rsidRDefault="00500007" w:rsidP="00500007">
      <w:pPr>
        <w:spacing w:after="160" w:line="259" w:lineRule="auto"/>
        <w:ind w:left="720"/>
        <w:contextualSpacing/>
        <w:jc w:val="both"/>
        <w:rPr>
          <w:rFonts w:ascii="Arial" w:hAnsi="Arial" w:cs="Arial"/>
          <w:color w:val="6C6463"/>
          <w:sz w:val="22"/>
          <w:szCs w:val="22"/>
          <w:lang w:val="uk-UA"/>
        </w:rPr>
      </w:pPr>
    </w:p>
    <w:p w14:paraId="31693F67" w14:textId="77777777" w:rsidR="00500007" w:rsidRPr="00500007" w:rsidRDefault="00500007" w:rsidP="00500007">
      <w:pPr>
        <w:jc w:val="both"/>
        <w:rPr>
          <w:rFonts w:ascii="Arial" w:hAnsi="Arial" w:cs="Arial"/>
          <w:b/>
          <w:bCs/>
          <w:color w:val="6C6463"/>
          <w:lang w:val="ru-RU"/>
        </w:rPr>
      </w:pPr>
      <w:r w:rsidRPr="00500007">
        <w:rPr>
          <w:rFonts w:ascii="Arial" w:hAnsi="Arial" w:cs="Arial"/>
          <w:b/>
          <w:bCs/>
          <w:color w:val="6C6463"/>
          <w:lang w:val="uk-UA"/>
        </w:rPr>
        <w:t>12</w:t>
      </w:r>
      <w:r w:rsidRPr="00500007">
        <w:rPr>
          <w:rFonts w:ascii="Arial" w:hAnsi="Arial" w:cs="Arial"/>
          <w:b/>
          <w:bCs/>
          <w:color w:val="6C6463"/>
          <w:lang w:val="ru-RU"/>
        </w:rPr>
        <w:t xml:space="preserve"> %</w:t>
      </w:r>
      <w:r w:rsidRPr="00500007">
        <w:rPr>
          <w:rFonts w:ascii="Arial" w:hAnsi="Arial" w:cs="Arial"/>
          <w:b/>
          <w:bCs/>
          <w:color w:val="6C6463"/>
          <w:lang w:val="en-GB"/>
        </w:rPr>
        <w:t> </w:t>
      </w:r>
      <w:r w:rsidRPr="00500007">
        <w:rPr>
          <w:rFonts w:ascii="Arial" w:hAnsi="Arial" w:cs="Arial"/>
          <w:b/>
          <w:bCs/>
          <w:color w:val="6C6463"/>
          <w:lang w:val="uk-UA"/>
        </w:rPr>
        <w:t>річних:</w:t>
      </w:r>
    </w:p>
    <w:p w14:paraId="2DB21A47" w14:textId="77777777" w:rsidR="00500007" w:rsidRPr="00500007" w:rsidRDefault="00500007" w:rsidP="00500007">
      <w:pPr>
        <w:numPr>
          <w:ilvl w:val="0"/>
          <w:numId w:val="6"/>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lastRenderedPageBreak/>
        <w:t xml:space="preserve">для бізнесу з річним доходом від будь-якої діяльності, що не перевищує 50 млн грн та належить до категорії діючого бізнесу, не є учасником групи пов’язаних з ним контрагентів, крім суб’єктів господарювання, зареєстрованих у формі фізичних осіб - підприємців, кількість яких не може перевищувати п’яти осіб, протягом усього строку отримання державної підтримки. Може отримувати фінансову державну підтримку на інвестиційні цілі в національній валюті без застави майна (може бути забезпечений поручительством). </w:t>
      </w:r>
    </w:p>
    <w:p w14:paraId="24A6D0B0" w14:textId="77777777" w:rsidR="00500007" w:rsidRPr="00500007" w:rsidRDefault="00500007" w:rsidP="00500007">
      <w:pPr>
        <w:jc w:val="both"/>
        <w:rPr>
          <w:rFonts w:ascii="Arial" w:hAnsi="Arial" w:cs="Arial"/>
          <w:color w:val="6C6463"/>
          <w:sz w:val="22"/>
          <w:szCs w:val="22"/>
          <w:lang w:val="uk-UA"/>
        </w:rPr>
      </w:pPr>
      <w:r w:rsidRPr="00500007">
        <w:rPr>
          <w:rFonts w:ascii="Arial" w:hAnsi="Arial" w:cs="Arial"/>
          <w:color w:val="6C6463"/>
          <w:sz w:val="22"/>
          <w:szCs w:val="22"/>
          <w:lang w:val="uk-UA"/>
        </w:rPr>
        <w:t>У період дії воєнного стану та протягом 180 календарних днів після його припинення чи скасування уповноважений банк має право виплачувати компенсацію процентів з рахунку умовного зберігання (</w:t>
      </w:r>
      <w:proofErr w:type="spellStart"/>
      <w:r w:rsidRPr="00500007">
        <w:rPr>
          <w:rFonts w:ascii="Arial" w:hAnsi="Arial" w:cs="Arial"/>
          <w:color w:val="6C6463"/>
          <w:sz w:val="22"/>
          <w:szCs w:val="22"/>
          <w:lang w:val="uk-UA"/>
        </w:rPr>
        <w:t>ескроу</w:t>
      </w:r>
      <w:proofErr w:type="spellEnd"/>
      <w:r w:rsidRPr="00500007">
        <w:rPr>
          <w:rFonts w:ascii="Arial" w:hAnsi="Arial" w:cs="Arial"/>
          <w:color w:val="6C6463"/>
          <w:sz w:val="22"/>
          <w:szCs w:val="22"/>
          <w:lang w:val="uk-UA"/>
        </w:rPr>
        <w:t>) Фонду в разі часткового погашення суб’єктом підприємництва процентної заборгованості за кредитом, належної до сплати на відповідну дату. У такому разі компенсація процентів виплачується у розмірі, що є пропорційним сумі часткового погашення процентної заборгованості за кредитом.</w:t>
      </w:r>
    </w:p>
    <w:p w14:paraId="2EA0C0F0" w14:textId="77777777" w:rsidR="00500007" w:rsidRPr="00500007" w:rsidRDefault="00500007" w:rsidP="00500007">
      <w:pPr>
        <w:rPr>
          <w:rFonts w:ascii="Georgia" w:hAnsi="Georgia"/>
          <w:b/>
          <w:bCs/>
          <w:color w:val="3A3A3A"/>
          <w:bdr w:val="none" w:sz="0" w:space="0" w:color="auto" w:frame="1"/>
          <w:shd w:val="clear" w:color="auto" w:fill="FFFFFF"/>
          <w:lang w:val="uk-UA"/>
        </w:rPr>
      </w:pPr>
    </w:p>
    <w:p w14:paraId="68167839" w14:textId="77777777" w:rsidR="00500007" w:rsidRPr="00500007" w:rsidRDefault="00500007" w:rsidP="00500007">
      <w:pPr>
        <w:jc w:val="both"/>
        <w:rPr>
          <w:rFonts w:ascii="Arial" w:hAnsi="Arial" w:cs="Arial"/>
          <w:color w:val="6C6463"/>
          <w:sz w:val="22"/>
          <w:szCs w:val="22"/>
          <w:lang w:val="uk-UA"/>
        </w:rPr>
      </w:pPr>
      <w:r w:rsidRPr="00500007">
        <w:rPr>
          <w:rFonts w:ascii="Arial" w:hAnsi="Arial" w:cs="Arial"/>
          <w:b/>
          <w:bCs/>
          <w:color w:val="6C6463"/>
          <w:sz w:val="22"/>
          <w:szCs w:val="22"/>
          <w:lang w:val="uk-UA"/>
        </w:rPr>
        <w:t>Комісія за кредитом:</w:t>
      </w:r>
      <w:r w:rsidRPr="00500007">
        <w:rPr>
          <w:rFonts w:ascii="Arial" w:hAnsi="Arial" w:cs="Arial"/>
          <w:color w:val="6C6463"/>
          <w:sz w:val="22"/>
          <w:szCs w:val="22"/>
          <w:lang w:val="uk-UA"/>
        </w:rPr>
        <w:t xml:space="preserve"> може передбачати обов’язок суб’єкта підприємництва сплатити одноразову комісію уповноваженому банку за надання кредиту в розмірі не більше ніж </w:t>
      </w:r>
      <w:r w:rsidRPr="00500007">
        <w:rPr>
          <w:rFonts w:ascii="Arial" w:hAnsi="Arial" w:cs="Arial"/>
          <w:b/>
          <w:bCs/>
          <w:i/>
          <w:iCs/>
          <w:color w:val="6C6463"/>
          <w:sz w:val="22"/>
          <w:szCs w:val="22"/>
          <w:lang w:val="uk-UA"/>
        </w:rPr>
        <w:t>0,75 %</w:t>
      </w:r>
      <w:r w:rsidRPr="00500007">
        <w:rPr>
          <w:rFonts w:ascii="Arial" w:hAnsi="Arial" w:cs="Arial"/>
          <w:color w:val="6C6463"/>
          <w:sz w:val="22"/>
          <w:szCs w:val="22"/>
          <w:lang w:val="uk-UA"/>
        </w:rPr>
        <w:t xml:space="preserve"> суми наданого кредиту. </w:t>
      </w:r>
    </w:p>
    <w:p w14:paraId="410F1606" w14:textId="77777777" w:rsidR="00500007" w:rsidRPr="00500007" w:rsidRDefault="00500007" w:rsidP="00500007">
      <w:pPr>
        <w:jc w:val="both"/>
        <w:rPr>
          <w:rFonts w:ascii="Arial" w:hAnsi="Arial" w:cs="Arial"/>
          <w:color w:val="6C6463"/>
          <w:sz w:val="22"/>
          <w:szCs w:val="22"/>
          <w:lang w:val="uk-UA"/>
        </w:rPr>
      </w:pPr>
    </w:p>
    <w:p w14:paraId="7ACCAC8F" w14:textId="77777777" w:rsidR="00500007" w:rsidRPr="00500007" w:rsidRDefault="00500007" w:rsidP="00500007">
      <w:pPr>
        <w:jc w:val="both"/>
        <w:rPr>
          <w:rFonts w:ascii="Arial" w:hAnsi="Arial" w:cs="Arial"/>
          <w:color w:val="6C6463"/>
          <w:sz w:val="22"/>
          <w:szCs w:val="22"/>
          <w:lang w:val="uk-UA"/>
        </w:rPr>
      </w:pPr>
      <w:r w:rsidRPr="00500007">
        <w:rPr>
          <w:rFonts w:ascii="Arial" w:hAnsi="Arial" w:cs="Arial"/>
          <w:color w:val="6C6463"/>
          <w:sz w:val="22"/>
          <w:szCs w:val="22"/>
          <w:lang w:val="uk-UA"/>
        </w:rPr>
        <w:t>Кредитний договір не може містити умови про сплату суб’єктом підприємництва уповноваженому банку інших комісій за надання та/або обслуговування кредиту, крім плати за отримання гарантії Фонду в розмірі не більше ніж 0,5 % річних суми заборгованості суб’єкта підприємництва за кредитом, а також плати за страхування ПрАТ “Експортно-кредитне агентство” фінансових ризиків за кредитним договором у розмірі страхового тарифу, передбаченого відповідним договором страхування та комісій, що покривають операційні витрати уповноваженого банку з обслуговування кредиту, які у сукупності за весь строк дії кредитного договору повинні становити не більше ніж 0,75 % суми наданого кредиту.</w:t>
      </w:r>
    </w:p>
    <w:p w14:paraId="1904D5A0" w14:textId="77777777" w:rsidR="00500007" w:rsidRPr="00500007" w:rsidRDefault="00500007" w:rsidP="00500007">
      <w:pPr>
        <w:jc w:val="both"/>
        <w:rPr>
          <w:rFonts w:ascii="Arial" w:hAnsi="Arial" w:cs="Arial"/>
          <w:color w:val="6C6463"/>
          <w:sz w:val="22"/>
          <w:szCs w:val="22"/>
          <w:lang w:val="uk-UA"/>
        </w:rPr>
      </w:pPr>
    </w:p>
    <w:p w14:paraId="69840F59"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uk-UA"/>
        </w:rPr>
        <w:t>Можливі додаткові витрати:</w:t>
      </w:r>
    </w:p>
    <w:p w14:paraId="0A4DBA54" w14:textId="77777777" w:rsidR="00500007" w:rsidRPr="00500007" w:rsidRDefault="00500007" w:rsidP="00500007">
      <w:pPr>
        <w:jc w:val="both"/>
        <w:rPr>
          <w:rFonts w:ascii="Arial" w:hAnsi="Arial" w:cs="Arial"/>
          <w:b/>
          <w:bCs/>
          <w:color w:val="6C6463"/>
          <w:sz w:val="22"/>
          <w:szCs w:val="22"/>
          <w:lang w:val="uk-UA"/>
        </w:rPr>
      </w:pPr>
    </w:p>
    <w:p w14:paraId="62F1D8B1" w14:textId="77777777" w:rsidR="00500007" w:rsidRPr="00500007" w:rsidRDefault="00500007" w:rsidP="00500007">
      <w:pPr>
        <w:numPr>
          <w:ilvl w:val="1"/>
          <w:numId w:val="13"/>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оцінка предмету застави;</w:t>
      </w:r>
    </w:p>
    <w:p w14:paraId="7312F6A2" w14:textId="77777777" w:rsidR="00500007" w:rsidRPr="00500007" w:rsidRDefault="00500007" w:rsidP="00500007">
      <w:pPr>
        <w:numPr>
          <w:ilvl w:val="1"/>
          <w:numId w:val="13"/>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страховка предмету застави;</w:t>
      </w:r>
    </w:p>
    <w:p w14:paraId="398C9A1D" w14:textId="77777777" w:rsidR="00500007" w:rsidRPr="00500007" w:rsidRDefault="00500007" w:rsidP="00500007">
      <w:pPr>
        <w:numPr>
          <w:ilvl w:val="1"/>
          <w:numId w:val="13"/>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нотаріальне оформлення предмету застави (у випадку необхідності);</w:t>
      </w:r>
    </w:p>
    <w:p w14:paraId="62012EB6" w14:textId="77777777" w:rsidR="00500007" w:rsidRPr="00500007" w:rsidRDefault="00500007" w:rsidP="00500007">
      <w:pPr>
        <w:numPr>
          <w:ilvl w:val="1"/>
          <w:numId w:val="13"/>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разова комісія за отримання кредиту та в подальшому комісія за покриття операційних витрат банку на обслуговування, супровід, моніторинг кредиту.</w:t>
      </w:r>
    </w:p>
    <w:p w14:paraId="6269F6B3" w14:textId="77777777" w:rsidR="00500007" w:rsidRPr="00500007" w:rsidRDefault="00500007" w:rsidP="00500007">
      <w:pPr>
        <w:rPr>
          <w:rFonts w:ascii="Georgia" w:hAnsi="Georgia"/>
          <w:b/>
          <w:bCs/>
          <w:color w:val="3A3A3A"/>
          <w:bdr w:val="none" w:sz="0" w:space="0" w:color="auto" w:frame="1"/>
          <w:shd w:val="clear" w:color="auto" w:fill="FFFFFF"/>
          <w:lang w:val="uk-UA"/>
        </w:rPr>
      </w:pPr>
    </w:p>
    <w:p w14:paraId="162A112A" w14:textId="77777777" w:rsidR="00500007" w:rsidRPr="00500007" w:rsidRDefault="00500007" w:rsidP="00500007">
      <w:pPr>
        <w:jc w:val="both"/>
        <w:rPr>
          <w:rFonts w:ascii="Arial" w:hAnsi="Arial" w:cs="Arial"/>
          <w:b/>
          <w:bCs/>
          <w:color w:val="6C6463"/>
          <w:sz w:val="22"/>
          <w:szCs w:val="22"/>
          <w:lang w:val="uk-UA"/>
        </w:rPr>
      </w:pPr>
      <w:r w:rsidRPr="00500007">
        <w:rPr>
          <w:rFonts w:ascii="Arial" w:hAnsi="Arial" w:cs="Arial"/>
          <w:b/>
          <w:bCs/>
          <w:color w:val="6C6463"/>
          <w:sz w:val="22"/>
          <w:szCs w:val="22"/>
          <w:lang w:val="uk-UA"/>
        </w:rPr>
        <w:t>Державна гарантія:</w:t>
      </w:r>
    </w:p>
    <w:p w14:paraId="66E12D74" w14:textId="77777777" w:rsidR="00500007" w:rsidRPr="00500007" w:rsidRDefault="00500007" w:rsidP="00500007">
      <w:pPr>
        <w:jc w:val="both"/>
        <w:rPr>
          <w:rFonts w:ascii="Arial" w:hAnsi="Arial" w:cs="Arial"/>
          <w:color w:val="6C6463"/>
          <w:kern w:val="0"/>
          <w:sz w:val="22"/>
          <w:szCs w:val="22"/>
          <w:lang w:val="uk-UA"/>
        </w:rPr>
      </w:pPr>
    </w:p>
    <w:p w14:paraId="6799B9FE" w14:textId="77777777" w:rsidR="00500007" w:rsidRPr="00500007" w:rsidRDefault="00500007" w:rsidP="00500007">
      <w:pPr>
        <w:numPr>
          <w:ilvl w:val="0"/>
          <w:numId w:val="6"/>
        </w:numPr>
        <w:spacing w:after="160" w:line="259" w:lineRule="auto"/>
        <w:contextualSpacing/>
        <w:rPr>
          <w:rFonts w:ascii="Arial" w:hAnsi="Arial" w:cs="Arial"/>
          <w:color w:val="auto"/>
          <w:kern w:val="0"/>
          <w:sz w:val="22"/>
          <w:szCs w:val="22"/>
          <w:lang w:val="uk-UA"/>
        </w:rPr>
      </w:pPr>
      <w:r w:rsidRPr="00500007">
        <w:rPr>
          <w:rFonts w:ascii="Arial" w:hAnsi="Arial" w:cs="Arial"/>
          <w:color w:val="6C6463"/>
          <w:kern w:val="0"/>
          <w:sz w:val="22"/>
          <w:szCs w:val="22"/>
          <w:lang w:val="uk-UA"/>
        </w:rPr>
        <w:t>50 % – для клієнтів від 12 місяців реєстрації;</w:t>
      </w:r>
    </w:p>
    <w:p w14:paraId="0F8132F9" w14:textId="77777777" w:rsidR="00500007" w:rsidRPr="00500007" w:rsidRDefault="00500007" w:rsidP="00500007">
      <w:pPr>
        <w:numPr>
          <w:ilvl w:val="0"/>
          <w:numId w:val="6"/>
        </w:numPr>
        <w:spacing w:after="160" w:line="259" w:lineRule="auto"/>
        <w:contextualSpacing/>
        <w:rPr>
          <w:rFonts w:ascii="Arial" w:hAnsi="Arial" w:cs="Arial"/>
          <w:color w:val="auto"/>
          <w:kern w:val="0"/>
          <w:sz w:val="22"/>
          <w:szCs w:val="22"/>
          <w:lang w:val="uk-UA"/>
        </w:rPr>
      </w:pPr>
      <w:r w:rsidRPr="00500007">
        <w:rPr>
          <w:rFonts w:ascii="Arial" w:hAnsi="Arial" w:cs="Arial"/>
          <w:color w:val="6C6463"/>
          <w:kern w:val="0"/>
          <w:sz w:val="22"/>
          <w:szCs w:val="22"/>
          <w:lang w:val="uk-UA"/>
        </w:rPr>
        <w:t>80 % – для стартапів, суб’єктів мікро, малого та середнього підприємництва.</w:t>
      </w:r>
    </w:p>
    <w:p w14:paraId="6A8D2AEF" w14:textId="77777777" w:rsidR="00500007" w:rsidRPr="00500007" w:rsidRDefault="00500007" w:rsidP="00500007">
      <w:pPr>
        <w:jc w:val="both"/>
        <w:rPr>
          <w:rFonts w:ascii="Arial" w:hAnsi="Arial" w:cs="Arial"/>
          <w:color w:val="6C6463"/>
          <w:sz w:val="22"/>
          <w:szCs w:val="22"/>
          <w:lang w:val="uk-UA"/>
        </w:rPr>
      </w:pPr>
      <w:r w:rsidRPr="00500007">
        <w:rPr>
          <w:rFonts w:ascii="Arial" w:hAnsi="Arial" w:cs="Arial"/>
          <w:color w:val="6C6463"/>
          <w:sz w:val="22"/>
          <w:szCs w:val="22"/>
          <w:lang w:val="uk-UA"/>
        </w:rPr>
        <w:t>У період дії воєнного стану в разі порушення суб’єктом підприємництва умов кредитного договору виплата компенсації процентів призупиняється, але такий суб’єкт підприємництва не втрачає право на її отримання, яке може бути реалізовано відразу в момент погашення простроченої заборгованості за кредитом. У такому разі компенсація процентів виплачується за увесь прострочений період з урахуванням вимог </w:t>
      </w:r>
      <w:hyperlink r:id="rId16" w:anchor="n610" w:history="1">
        <w:r w:rsidRPr="00500007">
          <w:rPr>
            <w:rFonts w:ascii="Arial" w:hAnsi="Arial" w:cs="Arial"/>
            <w:color w:val="6C6463"/>
            <w:sz w:val="22"/>
            <w:szCs w:val="22"/>
            <w:u w:val="single"/>
            <w:lang w:val="uk-UA"/>
          </w:rPr>
          <w:t>абзацу шостого</w:t>
        </w:r>
      </w:hyperlink>
      <w:r w:rsidRPr="00500007">
        <w:rPr>
          <w:rFonts w:ascii="Arial" w:hAnsi="Arial" w:cs="Arial"/>
          <w:color w:val="6C6463"/>
          <w:sz w:val="22"/>
          <w:szCs w:val="22"/>
          <w:lang w:val="uk-UA"/>
        </w:rPr>
        <w:t xml:space="preserve"> пункту 15 Порядку.</w:t>
      </w:r>
    </w:p>
    <w:p w14:paraId="44B500AB" w14:textId="77777777" w:rsidR="00500007" w:rsidRPr="00500007" w:rsidRDefault="00500007" w:rsidP="00500007">
      <w:pPr>
        <w:jc w:val="both"/>
        <w:rPr>
          <w:rFonts w:ascii="Arial" w:hAnsi="Arial" w:cs="Arial"/>
          <w:color w:val="6C6463"/>
          <w:sz w:val="22"/>
          <w:szCs w:val="22"/>
          <w:lang w:val="uk-UA"/>
        </w:rPr>
      </w:pPr>
    </w:p>
    <w:p w14:paraId="6EE784E6" w14:textId="218D078E" w:rsidR="00500007" w:rsidRPr="00500007" w:rsidRDefault="00500007" w:rsidP="00500007">
      <w:pPr>
        <w:jc w:val="both"/>
        <w:rPr>
          <w:rFonts w:ascii="Arial" w:hAnsi="Arial" w:cs="Arial"/>
          <w:color w:val="6C6463"/>
          <w:sz w:val="22"/>
          <w:szCs w:val="22"/>
          <w:lang w:val="uk-UA"/>
        </w:rPr>
      </w:pPr>
      <w:r w:rsidRPr="00500007">
        <w:rPr>
          <w:rFonts w:ascii="Arial" w:hAnsi="Arial" w:cs="Arial"/>
          <w:noProof/>
          <w:sz w:val="22"/>
          <w:szCs w:val="22"/>
          <w:lang w:val="uk-UA"/>
        </w:rPr>
        <w:lastRenderedPageBreak/>
        <w:drawing>
          <wp:inline distT="0" distB="0" distL="0" distR="0" wp14:anchorId="45A63202" wp14:editId="37C5279A">
            <wp:extent cx="5859780" cy="2876550"/>
            <wp:effectExtent l="0" t="0" r="0" b="19050"/>
            <wp:docPr id="7"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340CC20" w14:textId="1A77B723" w:rsidR="00F90CC7" w:rsidRPr="00500007" w:rsidRDefault="00F90CC7" w:rsidP="00F90CC7">
      <w:pPr>
        <w:jc w:val="both"/>
        <w:rPr>
          <w:rFonts w:ascii="Arial" w:hAnsi="Arial" w:cs="Arial"/>
          <w:b/>
          <w:bCs/>
          <w:color w:val="6C6463"/>
          <w:lang w:val="ru-RU"/>
        </w:rPr>
      </w:pPr>
      <w:r w:rsidRPr="00500007">
        <w:rPr>
          <w:rFonts w:ascii="Arial" w:hAnsi="Arial" w:cs="Arial"/>
          <w:b/>
          <w:bCs/>
          <w:color w:val="6C6463"/>
          <w:lang w:val="uk-UA"/>
        </w:rPr>
        <w:t>Рис.1</w:t>
      </w:r>
      <w:r>
        <w:rPr>
          <w:rFonts w:ascii="Arial" w:hAnsi="Arial" w:cs="Arial"/>
          <w:b/>
          <w:bCs/>
          <w:color w:val="6C6463"/>
          <w:lang w:val="uk-UA"/>
        </w:rPr>
        <w:t>.</w:t>
      </w:r>
      <w:r w:rsidRPr="00500007">
        <w:rPr>
          <w:rFonts w:ascii="Arial" w:hAnsi="Arial" w:cs="Arial"/>
          <w:b/>
          <w:bCs/>
          <w:color w:val="6C6463"/>
          <w:lang w:val="uk-UA"/>
        </w:rPr>
        <w:t xml:space="preserve"> </w:t>
      </w:r>
      <w:r>
        <w:rPr>
          <w:rFonts w:ascii="Arial" w:hAnsi="Arial" w:cs="Arial"/>
          <w:b/>
          <w:bCs/>
          <w:color w:val="6C6463"/>
          <w:lang w:val="uk-UA"/>
        </w:rPr>
        <w:t xml:space="preserve">Алгоритм </w:t>
      </w:r>
      <w:r w:rsidR="00E35CF3" w:rsidRPr="00E35CF3">
        <w:rPr>
          <w:rFonts w:ascii="Arial" w:hAnsi="Arial" w:cs="Arial"/>
          <w:b/>
          <w:bCs/>
          <w:color w:val="6C6463"/>
          <w:lang w:val="uk-UA"/>
        </w:rPr>
        <w:t>надання фінансової державної підтримки суб’єктам підприємництва за укладанням кредитного договору</w:t>
      </w:r>
    </w:p>
    <w:p w14:paraId="42E25128" w14:textId="77777777" w:rsidR="00500007" w:rsidRPr="00500007" w:rsidRDefault="00500007" w:rsidP="00500007">
      <w:pPr>
        <w:rPr>
          <w:rFonts w:ascii="Arial" w:hAnsi="Arial" w:cs="Arial"/>
          <w:shd w:val="clear" w:color="auto" w:fill="FFFFFF"/>
          <w:lang w:val="uk-UA"/>
        </w:rPr>
      </w:pPr>
    </w:p>
    <w:p w14:paraId="7F50510E" w14:textId="77777777" w:rsidR="00500007" w:rsidRPr="00500007" w:rsidRDefault="00500007" w:rsidP="00500007">
      <w:pPr>
        <w:jc w:val="both"/>
        <w:rPr>
          <w:rFonts w:ascii="Arial" w:hAnsi="Arial" w:cs="Arial"/>
          <w:b/>
          <w:bCs/>
          <w:i/>
          <w:iCs/>
          <w:color w:val="6C6463"/>
          <w:sz w:val="22"/>
          <w:szCs w:val="22"/>
          <w:lang w:val="uk-UA"/>
        </w:rPr>
      </w:pPr>
      <w:r w:rsidRPr="00500007">
        <w:rPr>
          <w:rFonts w:ascii="Arial" w:hAnsi="Arial" w:cs="Arial"/>
          <w:b/>
          <w:bCs/>
          <w:i/>
          <w:iCs/>
          <w:color w:val="6C6463"/>
          <w:sz w:val="22"/>
          <w:szCs w:val="22"/>
          <w:lang w:val="uk-UA"/>
        </w:rPr>
        <w:t>Вимоги до позичальників:</w:t>
      </w:r>
    </w:p>
    <w:p w14:paraId="47428B02" w14:textId="77777777" w:rsidR="00500007" w:rsidRPr="00500007" w:rsidRDefault="00500007" w:rsidP="00500007">
      <w:pPr>
        <w:rPr>
          <w:rFonts w:ascii="Arial" w:hAnsi="Arial" w:cs="Arial"/>
          <w:sz w:val="22"/>
          <w:szCs w:val="22"/>
          <w:lang w:val="uk-UA"/>
        </w:rPr>
      </w:pPr>
    </w:p>
    <w:p w14:paraId="5EDBAE8E" w14:textId="77777777" w:rsidR="00500007" w:rsidRPr="00500007" w:rsidRDefault="00500007" w:rsidP="00500007">
      <w:pPr>
        <w:numPr>
          <w:ilvl w:val="0"/>
          <w:numId w:val="9"/>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державна реєстрація бізнесу (юридична особа або фізична особа – підприємець);</w:t>
      </w:r>
    </w:p>
    <w:p w14:paraId="2CC46DD4" w14:textId="77777777" w:rsidR="00500007" w:rsidRPr="00500007" w:rsidRDefault="00500007" w:rsidP="00500007">
      <w:pPr>
        <w:numPr>
          <w:ilvl w:val="0"/>
          <w:numId w:val="9"/>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власник підприємства – фізична особа – резидент України;</w:t>
      </w:r>
    </w:p>
    <w:p w14:paraId="06B63B9B" w14:textId="77777777" w:rsidR="00500007" w:rsidRPr="00500007" w:rsidRDefault="00500007" w:rsidP="00500007">
      <w:pPr>
        <w:numPr>
          <w:ilvl w:val="0"/>
          <w:numId w:val="9"/>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річний дохід від будь-якої діяльності до еквіваленту 50 млн євро (з урахуванням пов’язаних підприємств);</w:t>
      </w:r>
    </w:p>
    <w:p w14:paraId="181957C4" w14:textId="77777777" w:rsidR="00500007" w:rsidRPr="00500007" w:rsidRDefault="00500007" w:rsidP="00500007">
      <w:pPr>
        <w:numPr>
          <w:ilvl w:val="0"/>
          <w:numId w:val="9"/>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розмір державної підтримки, отриманої за три роки – не більше еквівалента 200 тис. євро (з урахуванням пов’язаних підприємств), максимальна сума не більше 400 тис. євро з початку встановлення карантину і до кінця строку кредитного договору (</w:t>
      </w:r>
      <w:r w:rsidRPr="00500007">
        <w:rPr>
          <w:rFonts w:ascii="Arial" w:hAnsi="Arial" w:cs="Arial"/>
          <w:color w:val="6C6463"/>
          <w:kern w:val="0"/>
          <w:sz w:val="22"/>
          <w:szCs w:val="22"/>
          <w:u w:val="single"/>
          <w:lang w:val="uk-UA"/>
        </w:rPr>
        <w:t>у період воєнного стану обмеження суми державної підтримки, не застосовуються</w:t>
      </w:r>
      <w:r w:rsidRPr="00500007">
        <w:rPr>
          <w:rFonts w:ascii="Arial" w:hAnsi="Arial" w:cs="Arial"/>
          <w:color w:val="6C6463"/>
          <w:kern w:val="0"/>
          <w:sz w:val="22"/>
          <w:szCs w:val="22"/>
          <w:lang w:val="uk-UA"/>
        </w:rPr>
        <w:t>);</w:t>
      </w:r>
    </w:p>
    <w:p w14:paraId="1F48C55C" w14:textId="77777777" w:rsidR="00500007" w:rsidRPr="00500007" w:rsidRDefault="00500007" w:rsidP="00500007">
      <w:pPr>
        <w:numPr>
          <w:ilvl w:val="0"/>
          <w:numId w:val="9"/>
        </w:numPr>
        <w:spacing w:after="160" w:line="259" w:lineRule="auto"/>
        <w:contextualSpacing/>
        <w:rPr>
          <w:rFonts w:ascii="Arial" w:hAnsi="Arial" w:cs="Arial"/>
          <w:color w:val="6C6463"/>
          <w:kern w:val="0"/>
          <w:sz w:val="22"/>
          <w:szCs w:val="22"/>
          <w:lang w:val="uk-UA"/>
        </w:rPr>
      </w:pPr>
      <w:r w:rsidRPr="00500007">
        <w:rPr>
          <w:rFonts w:ascii="Arial" w:hAnsi="Arial" w:cs="Arial"/>
          <w:color w:val="6C6463"/>
          <w:kern w:val="0"/>
          <w:sz w:val="22"/>
          <w:szCs w:val="22"/>
          <w:lang w:val="uk-UA"/>
        </w:rPr>
        <w:t>наявність прибутку хоча б за один із двох останніх звітних років;</w:t>
      </w:r>
    </w:p>
    <w:p w14:paraId="45C81504" w14:textId="77777777" w:rsidR="00500007" w:rsidRPr="00500007" w:rsidRDefault="00500007" w:rsidP="00500007">
      <w:pPr>
        <w:numPr>
          <w:ilvl w:val="0"/>
          <w:numId w:val="9"/>
        </w:numPr>
        <w:spacing w:after="160" w:line="259" w:lineRule="auto"/>
        <w:contextualSpacing/>
        <w:rPr>
          <w:rFonts w:ascii="Arial" w:hAnsi="Arial" w:cs="Arial"/>
          <w:color w:val="6C6463"/>
          <w:kern w:val="0"/>
          <w:sz w:val="22"/>
          <w:szCs w:val="22"/>
          <w:lang w:val="uk-UA"/>
        </w:rPr>
      </w:pPr>
      <w:r w:rsidRPr="00500007">
        <w:rPr>
          <w:rFonts w:ascii="Arial" w:hAnsi="Arial" w:cs="Arial"/>
          <w:color w:val="6C6463"/>
          <w:kern w:val="0"/>
          <w:sz w:val="22"/>
          <w:szCs w:val="22"/>
          <w:lang w:val="uk-UA"/>
        </w:rPr>
        <w:t>реалістичний та обґрунтований бізнес-план для новостворених підприємств.</w:t>
      </w:r>
    </w:p>
    <w:p w14:paraId="27DB15F1" w14:textId="77777777" w:rsidR="00500007" w:rsidRPr="00500007" w:rsidRDefault="00500007" w:rsidP="00500007">
      <w:pPr>
        <w:rPr>
          <w:rFonts w:ascii="Arial" w:hAnsi="Arial" w:cs="Arial"/>
          <w:b/>
          <w:bCs/>
          <w:i/>
          <w:iCs/>
          <w:color w:val="6C6463"/>
          <w:sz w:val="22"/>
          <w:szCs w:val="22"/>
          <w:lang w:val="uk-UA"/>
        </w:rPr>
      </w:pPr>
      <w:r w:rsidRPr="00500007">
        <w:rPr>
          <w:rFonts w:ascii="Arial" w:hAnsi="Arial" w:cs="Arial"/>
          <w:b/>
          <w:bCs/>
          <w:i/>
          <w:iCs/>
          <w:color w:val="6C6463"/>
          <w:sz w:val="22"/>
          <w:szCs w:val="22"/>
          <w:lang w:val="uk-UA"/>
        </w:rPr>
        <w:t>Для рефінансування існуючої заборгованості:</w:t>
      </w:r>
    </w:p>
    <w:p w14:paraId="1AE59013" w14:textId="77777777" w:rsidR="00500007" w:rsidRPr="00500007" w:rsidRDefault="00500007" w:rsidP="00500007">
      <w:pPr>
        <w:rPr>
          <w:rFonts w:ascii="Arial" w:hAnsi="Arial" w:cs="Arial"/>
          <w:sz w:val="22"/>
          <w:szCs w:val="22"/>
          <w:lang w:val="uk-UA"/>
        </w:rPr>
      </w:pPr>
    </w:p>
    <w:p w14:paraId="73D4F45A" w14:textId="77777777" w:rsidR="00500007" w:rsidRPr="00500007" w:rsidRDefault="00500007" w:rsidP="00500007">
      <w:pPr>
        <w:numPr>
          <w:ilvl w:val="0"/>
          <w:numId w:val="9"/>
        </w:numPr>
        <w:shd w:val="clear" w:color="auto" w:fill="FFFFFF"/>
        <w:jc w:val="both"/>
        <w:textAlignment w:val="baseline"/>
        <w:rPr>
          <w:rFonts w:ascii="Arial" w:hAnsi="Arial" w:cs="Arial"/>
          <w:color w:val="6C6463"/>
          <w:lang w:val="uk-UA"/>
        </w:rPr>
      </w:pPr>
      <w:r w:rsidRPr="00500007">
        <w:rPr>
          <w:rFonts w:ascii="Arial" w:hAnsi="Arial" w:cs="Arial"/>
          <w:color w:val="6C6463"/>
          <w:kern w:val="0"/>
          <w:sz w:val="22"/>
          <w:szCs w:val="22"/>
          <w:lang w:val="uk-UA"/>
        </w:rPr>
        <w:t>забезпечення протягом строку отримання державної підтримки збереження мін. 50 % фонду оплати праці та 50 % персоналу порівняно зі станом на 1 березня 2021 р. (у разі наявності найманих працівників) (</w:t>
      </w:r>
      <w:r w:rsidRPr="00500007">
        <w:rPr>
          <w:rFonts w:ascii="Arial" w:hAnsi="Arial" w:cs="Arial"/>
          <w:color w:val="6C6463"/>
          <w:sz w:val="22"/>
          <w:szCs w:val="22"/>
          <w:u w:val="single"/>
          <w:lang w:val="uk-UA"/>
        </w:rPr>
        <w:t>у період воєнного стану та протягом 180 календарних днів після його припинення чи скасування умова не застосовується</w:t>
      </w:r>
      <w:r w:rsidRPr="00500007">
        <w:rPr>
          <w:rFonts w:ascii="Arial" w:hAnsi="Arial" w:cs="Arial"/>
          <w:color w:val="6C6463"/>
          <w:sz w:val="22"/>
          <w:szCs w:val="22"/>
          <w:lang w:val="uk-UA"/>
        </w:rPr>
        <w:t>)</w:t>
      </w:r>
    </w:p>
    <w:p w14:paraId="4BAF1D87" w14:textId="77777777" w:rsidR="00500007" w:rsidRPr="00500007" w:rsidRDefault="00500007" w:rsidP="00500007">
      <w:pPr>
        <w:jc w:val="both"/>
        <w:rPr>
          <w:rFonts w:ascii="Arial" w:hAnsi="Arial" w:cs="Arial"/>
          <w:b/>
          <w:bCs/>
          <w:color w:val="C2113A"/>
          <w:sz w:val="24"/>
          <w:szCs w:val="24"/>
          <w:lang w:val="uk-UA"/>
        </w:rPr>
      </w:pPr>
    </w:p>
    <w:p w14:paraId="180C8F33" w14:textId="77777777" w:rsidR="00500007" w:rsidRPr="00500007" w:rsidRDefault="00500007" w:rsidP="00500007">
      <w:pPr>
        <w:jc w:val="both"/>
        <w:rPr>
          <w:rFonts w:ascii="Arial" w:hAnsi="Arial" w:cs="Arial"/>
          <w:b/>
          <w:bCs/>
          <w:color w:val="C2113A"/>
          <w:sz w:val="24"/>
          <w:szCs w:val="24"/>
          <w:lang w:val="uk-UA"/>
        </w:rPr>
      </w:pPr>
      <w:r w:rsidRPr="00500007">
        <w:rPr>
          <w:rFonts w:ascii="Arial" w:hAnsi="Arial" w:cs="Arial"/>
          <w:b/>
          <w:bCs/>
          <w:color w:val="C2113A"/>
          <w:sz w:val="24"/>
          <w:szCs w:val="24"/>
          <w:lang w:val="uk-UA"/>
        </w:rPr>
        <w:t>Не можуть отримати державну підтримку, відповідно до ст. 13 Закону «Про розвиток та державну підтримку малого і середнього підприємництва в Україні»:</w:t>
      </w:r>
    </w:p>
    <w:p w14:paraId="34DE521F" w14:textId="77777777" w:rsidR="00500007" w:rsidRPr="00500007" w:rsidRDefault="00500007" w:rsidP="00500007">
      <w:pPr>
        <w:rPr>
          <w:rFonts w:ascii="Arial" w:hAnsi="Arial" w:cs="Arial"/>
          <w:sz w:val="22"/>
          <w:szCs w:val="22"/>
          <w:lang w:val="uk-UA"/>
        </w:rPr>
      </w:pPr>
    </w:p>
    <w:p w14:paraId="50014AC0"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кредитні організації, страхові організації, інвестиційні фонди, недержавні пенсійні фонди, професійні учасники ринку цінних паперів, ломбарди;</w:t>
      </w:r>
    </w:p>
    <w:p w14:paraId="5C9D7945"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нерезиденти України, за винятком випадків, передбачених міжнародними договорами України;</w:t>
      </w:r>
    </w:p>
    <w:p w14:paraId="20423DE2"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lastRenderedPageBreak/>
        <w:t>здійснюють виробництво та/або реалізацію зброї, алкогольних напоїв, тютюнових виробів, обмін валют;</w:t>
      </w:r>
    </w:p>
    <w:p w14:paraId="284CDD92"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здійснюють надання в оренду нерухомого майна, що є одним з основних видів діяльності;</w:t>
      </w:r>
    </w:p>
    <w:p w14:paraId="27DCF50B"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визнані банкрутами або стосовно яких порушено справу про банкрутство;</w:t>
      </w:r>
    </w:p>
    <w:p w14:paraId="62B17A04"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перебувають у стадії припинення юридичної особи або припинення підприємницької діяльності фізичної особи - підприємця;</w:t>
      </w:r>
    </w:p>
    <w:p w14:paraId="4DA2CF2F"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подали завідомо недостовірні відомості та документи під час звернення за наданням державної підтримки;</w:t>
      </w:r>
    </w:p>
    <w:p w14:paraId="79F30ED8"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uk-UA"/>
        </w:rPr>
      </w:pPr>
      <w:r w:rsidRPr="00500007">
        <w:rPr>
          <w:rFonts w:ascii="Arial" w:hAnsi="Arial" w:cs="Arial"/>
          <w:color w:val="6C6463"/>
          <w:kern w:val="0"/>
          <w:sz w:val="22"/>
          <w:szCs w:val="22"/>
          <w:lang w:val="uk-UA"/>
        </w:rPr>
        <w:t>мають заборгованість перед бюджетом, Пенсійним фондом України, фондами загальнообов’язкового державного соціального страхування;</w:t>
      </w:r>
    </w:p>
    <w:p w14:paraId="7C8D6D53" w14:textId="77777777" w:rsidR="00500007" w:rsidRPr="00500007" w:rsidRDefault="00500007" w:rsidP="00500007">
      <w:pPr>
        <w:numPr>
          <w:ilvl w:val="0"/>
          <w:numId w:val="10"/>
        </w:numPr>
        <w:spacing w:after="160" w:line="259" w:lineRule="auto"/>
        <w:contextualSpacing/>
        <w:jc w:val="both"/>
        <w:rPr>
          <w:rFonts w:ascii="Arial" w:hAnsi="Arial" w:cs="Arial"/>
          <w:color w:val="6C6463"/>
          <w:kern w:val="0"/>
          <w:sz w:val="22"/>
          <w:szCs w:val="22"/>
          <w:lang w:val="ru-RU"/>
        </w:rPr>
      </w:pPr>
      <w:r w:rsidRPr="00500007">
        <w:rPr>
          <w:rFonts w:ascii="Arial" w:hAnsi="Arial" w:cs="Arial"/>
          <w:color w:val="6C6463"/>
          <w:kern w:val="0"/>
          <w:sz w:val="22"/>
          <w:szCs w:val="22"/>
          <w:lang w:val="uk-UA"/>
        </w:rPr>
        <w:t>отримали державну підтримку з порушенням умов її надання або умов щодо цільового використання бюджетних коштів, що доведено в установленому порядку.</w:t>
      </w:r>
    </w:p>
    <w:p w14:paraId="6C02FCC6" w14:textId="77777777" w:rsidR="008E4682" w:rsidRDefault="008E4682" w:rsidP="00500007">
      <w:pPr>
        <w:jc w:val="both"/>
        <w:rPr>
          <w:rFonts w:ascii="Arial" w:hAnsi="Arial" w:cs="Arial"/>
          <w:b/>
          <w:bCs/>
          <w:color w:val="C2113A"/>
          <w:sz w:val="24"/>
          <w:szCs w:val="24"/>
          <w:lang w:val="uk-UA"/>
        </w:rPr>
      </w:pPr>
    </w:p>
    <w:p w14:paraId="58A808E7" w14:textId="37AFBD6E" w:rsidR="00500007" w:rsidRPr="00500007" w:rsidRDefault="00500007" w:rsidP="00500007">
      <w:pPr>
        <w:jc w:val="both"/>
        <w:rPr>
          <w:rFonts w:ascii="Arial" w:hAnsi="Arial" w:cs="Arial"/>
          <w:b/>
          <w:bCs/>
          <w:color w:val="C2113A"/>
          <w:sz w:val="24"/>
          <w:szCs w:val="24"/>
          <w:lang w:val="uk-UA"/>
        </w:rPr>
      </w:pPr>
      <w:r w:rsidRPr="00500007">
        <w:rPr>
          <w:rFonts w:ascii="Arial" w:hAnsi="Arial" w:cs="Arial"/>
          <w:b/>
          <w:bCs/>
          <w:color w:val="C2113A"/>
          <w:sz w:val="24"/>
          <w:szCs w:val="24"/>
          <w:lang w:val="uk-UA"/>
        </w:rPr>
        <w:t>Обсяг фінансування за державною програмою «Доступні кредити 5-7-9%»</w:t>
      </w:r>
    </w:p>
    <w:p w14:paraId="416A7A95" w14:textId="77777777" w:rsidR="00500007" w:rsidRPr="00500007" w:rsidRDefault="00500007" w:rsidP="00500007">
      <w:pPr>
        <w:jc w:val="both"/>
        <w:rPr>
          <w:rFonts w:ascii="Arial" w:hAnsi="Arial" w:cs="Arial"/>
          <w:sz w:val="22"/>
          <w:szCs w:val="22"/>
          <w:lang w:val="ru-RU"/>
        </w:rPr>
      </w:pPr>
    </w:p>
    <w:p w14:paraId="2CED78DA" w14:textId="77777777" w:rsidR="00500007" w:rsidRPr="00500007" w:rsidRDefault="00500007" w:rsidP="00500007">
      <w:pPr>
        <w:shd w:val="clear" w:color="auto" w:fill="FFFFFF"/>
        <w:spacing w:after="240"/>
        <w:jc w:val="both"/>
        <w:textAlignment w:val="baseline"/>
        <w:rPr>
          <w:rFonts w:ascii="Arial" w:eastAsia="Arial Unicode MS" w:hAnsi="Arial" w:cs="Arial"/>
          <w:color w:val="6C6463"/>
          <w:kern w:val="0"/>
          <w:sz w:val="22"/>
          <w:szCs w:val="22"/>
          <w:lang w:val="uk-UA"/>
        </w:rPr>
      </w:pPr>
      <w:r w:rsidRPr="00500007">
        <w:rPr>
          <w:rFonts w:ascii="Arial" w:eastAsia="Arial Unicode MS" w:hAnsi="Arial" w:cs="Arial"/>
          <w:color w:val="6C6463"/>
          <w:kern w:val="0"/>
          <w:sz w:val="22"/>
          <w:szCs w:val="22"/>
          <w:lang w:val="uk-UA"/>
        </w:rPr>
        <w:t>За інформацією Міністерства фінансів з моменту початку державної програми - суб’єкти підприємництва станом на 16.05.2022 р. отримали від уповноважених банків 40 486 кредитів на загальну суму 110,1 млрд грн. З них:</w:t>
      </w:r>
    </w:p>
    <w:p w14:paraId="2D420B0E" w14:textId="77777777" w:rsidR="00500007" w:rsidRPr="00500007" w:rsidRDefault="00500007" w:rsidP="00500007">
      <w:pPr>
        <w:numPr>
          <w:ilvl w:val="1"/>
          <w:numId w:val="12"/>
        </w:numPr>
        <w:shd w:val="clear" w:color="auto" w:fill="FFFFFF"/>
        <w:spacing w:after="240" w:line="259" w:lineRule="auto"/>
        <w:contextualSpacing/>
        <w:jc w:val="both"/>
        <w:textAlignment w:val="baseline"/>
        <w:rPr>
          <w:rFonts w:ascii="Arial" w:hAnsi="Arial" w:cs="Arial"/>
          <w:color w:val="6C6463"/>
          <w:kern w:val="0"/>
          <w:sz w:val="22"/>
          <w:szCs w:val="22"/>
          <w:lang w:val="uk-UA"/>
        </w:rPr>
      </w:pPr>
      <w:r w:rsidRPr="00500007">
        <w:rPr>
          <w:rFonts w:ascii="Arial" w:hAnsi="Arial" w:cs="Arial"/>
          <w:color w:val="6C6463"/>
          <w:kern w:val="0"/>
          <w:sz w:val="22"/>
          <w:szCs w:val="22"/>
          <w:lang w:val="uk-UA"/>
        </w:rPr>
        <w:t>10,25 млрд грн підприємці отримали на інвестиційні цілі;</w:t>
      </w:r>
    </w:p>
    <w:p w14:paraId="59AED2FA" w14:textId="77777777" w:rsidR="00500007" w:rsidRPr="00500007" w:rsidRDefault="00500007" w:rsidP="00500007">
      <w:pPr>
        <w:numPr>
          <w:ilvl w:val="1"/>
          <w:numId w:val="12"/>
        </w:numPr>
        <w:shd w:val="clear" w:color="auto" w:fill="FFFFFF"/>
        <w:spacing w:after="240" w:line="259" w:lineRule="auto"/>
        <w:contextualSpacing/>
        <w:jc w:val="both"/>
        <w:textAlignment w:val="baseline"/>
        <w:rPr>
          <w:rFonts w:ascii="Arial" w:hAnsi="Arial" w:cs="Arial"/>
          <w:color w:val="6C6463"/>
          <w:kern w:val="0"/>
          <w:sz w:val="22"/>
          <w:szCs w:val="22"/>
          <w:lang w:val="uk-UA"/>
        </w:rPr>
      </w:pPr>
      <w:r w:rsidRPr="00500007">
        <w:rPr>
          <w:rFonts w:ascii="Arial" w:hAnsi="Arial" w:cs="Arial"/>
          <w:color w:val="6C6463"/>
          <w:kern w:val="0"/>
          <w:sz w:val="22"/>
          <w:szCs w:val="22"/>
          <w:lang w:val="uk-UA"/>
        </w:rPr>
        <w:t>58,16 млрд грн – у якості антикризових кредитів;</w:t>
      </w:r>
    </w:p>
    <w:p w14:paraId="22E0B82F" w14:textId="77777777" w:rsidR="00500007" w:rsidRPr="00500007" w:rsidRDefault="00500007" w:rsidP="00500007">
      <w:pPr>
        <w:numPr>
          <w:ilvl w:val="1"/>
          <w:numId w:val="12"/>
        </w:numPr>
        <w:shd w:val="clear" w:color="auto" w:fill="FFFFFF"/>
        <w:spacing w:after="240" w:line="259" w:lineRule="auto"/>
        <w:contextualSpacing/>
        <w:jc w:val="both"/>
        <w:textAlignment w:val="baseline"/>
        <w:rPr>
          <w:rFonts w:ascii="Arial" w:hAnsi="Arial" w:cs="Arial"/>
          <w:color w:val="6C6463"/>
          <w:kern w:val="0"/>
          <w:sz w:val="22"/>
          <w:szCs w:val="22"/>
          <w:lang w:val="uk-UA"/>
        </w:rPr>
      </w:pPr>
      <w:r w:rsidRPr="00500007">
        <w:rPr>
          <w:rFonts w:ascii="Arial" w:hAnsi="Arial" w:cs="Arial"/>
          <w:color w:val="6C6463"/>
          <w:kern w:val="0"/>
          <w:sz w:val="22"/>
          <w:szCs w:val="22"/>
          <w:lang w:val="uk-UA"/>
        </w:rPr>
        <w:t>25,35 млрд грн були видані в якості рефінансування попередньо отриманих кредитів;</w:t>
      </w:r>
    </w:p>
    <w:p w14:paraId="2206A41D" w14:textId="77777777" w:rsidR="00500007" w:rsidRPr="00500007" w:rsidRDefault="00500007" w:rsidP="00500007">
      <w:pPr>
        <w:numPr>
          <w:ilvl w:val="1"/>
          <w:numId w:val="12"/>
        </w:numPr>
        <w:shd w:val="clear" w:color="auto" w:fill="FFFFFF"/>
        <w:spacing w:after="240" w:line="259" w:lineRule="auto"/>
        <w:contextualSpacing/>
        <w:jc w:val="both"/>
        <w:textAlignment w:val="baseline"/>
        <w:rPr>
          <w:rFonts w:ascii="Arial" w:hAnsi="Arial" w:cs="Arial"/>
          <w:color w:val="6C6463"/>
          <w:kern w:val="0"/>
          <w:sz w:val="22"/>
          <w:szCs w:val="22"/>
          <w:lang w:val="uk-UA"/>
        </w:rPr>
      </w:pPr>
      <w:r w:rsidRPr="00500007">
        <w:rPr>
          <w:rFonts w:ascii="Arial" w:hAnsi="Arial" w:cs="Arial"/>
          <w:color w:val="6C6463"/>
          <w:kern w:val="0"/>
          <w:sz w:val="22"/>
          <w:szCs w:val="22"/>
          <w:lang w:val="uk-UA"/>
        </w:rPr>
        <w:t>13,71 млрд грн – кредити для с/г виробників, передусім, на інвестиційні цілі;</w:t>
      </w:r>
    </w:p>
    <w:p w14:paraId="73D2B97C" w14:textId="77777777" w:rsidR="00500007" w:rsidRPr="00500007" w:rsidRDefault="00500007" w:rsidP="00500007">
      <w:pPr>
        <w:numPr>
          <w:ilvl w:val="1"/>
          <w:numId w:val="12"/>
        </w:numPr>
        <w:shd w:val="clear" w:color="auto" w:fill="FFFFFF"/>
        <w:spacing w:after="240" w:line="259" w:lineRule="auto"/>
        <w:contextualSpacing/>
        <w:jc w:val="both"/>
        <w:textAlignment w:val="baseline"/>
        <w:rPr>
          <w:rFonts w:ascii="Arial" w:hAnsi="Arial" w:cs="Arial"/>
          <w:color w:val="6C6463"/>
          <w:kern w:val="0"/>
          <w:sz w:val="22"/>
          <w:szCs w:val="22"/>
          <w:lang w:val="uk-UA"/>
        </w:rPr>
      </w:pPr>
      <w:r w:rsidRPr="00500007">
        <w:rPr>
          <w:rFonts w:ascii="Arial" w:hAnsi="Arial" w:cs="Arial"/>
          <w:color w:val="6C6463"/>
          <w:kern w:val="0"/>
          <w:sz w:val="22"/>
          <w:szCs w:val="22"/>
          <w:lang w:val="uk-UA"/>
        </w:rPr>
        <w:t>2,61 млрд грн – антивоєнні кредити.</w:t>
      </w:r>
    </w:p>
    <w:p w14:paraId="7622B8CA" w14:textId="5F91B5A7" w:rsidR="00500007" w:rsidRPr="00500007" w:rsidRDefault="00500007" w:rsidP="00500007">
      <w:pPr>
        <w:rPr>
          <w:rFonts w:ascii="Arial" w:hAnsi="Arial" w:cs="Arial"/>
          <w:color w:val="6C6463"/>
          <w:sz w:val="24"/>
          <w:szCs w:val="24"/>
          <w:lang w:val="en-GB"/>
        </w:rPr>
      </w:pPr>
      <w:r w:rsidRPr="00500007">
        <w:rPr>
          <w:noProof/>
        </w:rPr>
        <w:drawing>
          <wp:inline distT="0" distB="0" distL="0" distR="0" wp14:anchorId="13D95C1C" wp14:editId="73034597">
            <wp:extent cx="6212205" cy="2612390"/>
            <wp:effectExtent l="0" t="0" r="0" b="0"/>
            <wp:docPr id="4" name="Діагра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D180935" w14:textId="3186E952" w:rsidR="00500007" w:rsidRPr="00500007" w:rsidRDefault="00500007" w:rsidP="00500007">
      <w:pPr>
        <w:jc w:val="both"/>
        <w:rPr>
          <w:rFonts w:ascii="Arial" w:hAnsi="Arial" w:cs="Arial"/>
          <w:b/>
          <w:bCs/>
          <w:color w:val="6C6463"/>
          <w:lang w:val="uk-UA"/>
        </w:rPr>
      </w:pPr>
      <w:r w:rsidRPr="00500007">
        <w:rPr>
          <w:rFonts w:ascii="Arial" w:hAnsi="Arial" w:cs="Arial"/>
          <w:b/>
          <w:bCs/>
          <w:color w:val="6C6463"/>
          <w:lang w:val="uk-UA"/>
        </w:rPr>
        <w:t>Рис.</w:t>
      </w:r>
      <w:r w:rsidR="00F90CC7">
        <w:rPr>
          <w:rFonts w:ascii="Arial" w:hAnsi="Arial" w:cs="Arial"/>
          <w:b/>
          <w:bCs/>
          <w:color w:val="6C6463"/>
          <w:lang w:val="uk-UA"/>
        </w:rPr>
        <w:t>2.</w:t>
      </w:r>
      <w:r w:rsidRPr="00500007">
        <w:rPr>
          <w:rFonts w:ascii="Arial" w:hAnsi="Arial" w:cs="Arial"/>
          <w:b/>
          <w:bCs/>
          <w:color w:val="6C6463"/>
          <w:lang w:val="uk-UA"/>
        </w:rPr>
        <w:t xml:space="preserve"> Розподіл кредитних договорів у розрізі цілей кредитування на основі даних Міністерства фінансів України, млн грн</w:t>
      </w:r>
    </w:p>
    <w:p w14:paraId="6A60BE50" w14:textId="1C71EF69" w:rsidR="005876A9" w:rsidRDefault="005876A9">
      <w:pPr>
        <w:rPr>
          <w:rFonts w:ascii="Arial" w:hAnsi="Arial" w:cs="Arial"/>
          <w:b/>
          <w:bCs/>
          <w:color w:val="6C6463"/>
          <w:lang w:val="uk-UA"/>
        </w:rPr>
      </w:pPr>
      <w:r>
        <w:rPr>
          <w:rFonts w:ascii="Arial" w:hAnsi="Arial" w:cs="Arial"/>
          <w:b/>
          <w:bCs/>
          <w:color w:val="6C6463"/>
          <w:lang w:val="uk-UA"/>
        </w:rPr>
        <w:br w:type="page"/>
      </w:r>
    </w:p>
    <w:p w14:paraId="77AE88B2" w14:textId="49A833A3" w:rsidR="005876A9" w:rsidRPr="008E4682" w:rsidRDefault="00F22853" w:rsidP="008E4682">
      <w:pPr>
        <w:jc w:val="center"/>
        <w:rPr>
          <w:rFonts w:ascii="Arial" w:hAnsi="Arial" w:cs="Arial"/>
          <w:b/>
          <w:bCs/>
          <w:color w:val="C2113A"/>
          <w:sz w:val="28"/>
          <w:szCs w:val="28"/>
          <w:lang w:val="uk-UA"/>
        </w:rPr>
      </w:pPr>
      <w:r w:rsidRPr="008E4682">
        <w:rPr>
          <w:rFonts w:ascii="Arial" w:hAnsi="Arial" w:cs="Arial"/>
          <w:b/>
          <w:bCs/>
          <w:color w:val="C2113A"/>
          <w:sz w:val="28"/>
          <w:szCs w:val="28"/>
          <w:lang w:val="uk-UA"/>
        </w:rPr>
        <w:lastRenderedPageBreak/>
        <w:t>Порядок надання фінансової державної підтримки суб’єктам підприємництва за договорами фінансового лізингу</w:t>
      </w:r>
    </w:p>
    <w:p w14:paraId="585C4246" w14:textId="77777777" w:rsidR="00001373" w:rsidRDefault="00001373" w:rsidP="00500007">
      <w:pPr>
        <w:jc w:val="both"/>
        <w:rPr>
          <w:rFonts w:ascii="Arial" w:hAnsi="Arial" w:cs="Arial"/>
          <w:b/>
          <w:bCs/>
          <w:i/>
          <w:iCs/>
          <w:color w:val="6C6463"/>
          <w:sz w:val="22"/>
          <w:szCs w:val="22"/>
          <w:lang w:val="uk-UA"/>
        </w:rPr>
      </w:pPr>
    </w:p>
    <w:p w14:paraId="0EF711E5" w14:textId="0F39C801" w:rsidR="00001373" w:rsidRDefault="00500007" w:rsidP="00500007">
      <w:pPr>
        <w:jc w:val="both"/>
        <w:rPr>
          <w:rFonts w:ascii="Arial" w:hAnsi="Arial" w:cs="Arial"/>
          <w:color w:val="6C6463"/>
          <w:sz w:val="22"/>
          <w:szCs w:val="22"/>
          <w:lang w:val="uk-UA"/>
        </w:rPr>
      </w:pPr>
      <w:r w:rsidRPr="00001373">
        <w:rPr>
          <w:rFonts w:ascii="Arial" w:hAnsi="Arial" w:cs="Arial"/>
          <w:color w:val="6C6463"/>
          <w:sz w:val="22"/>
          <w:szCs w:val="22"/>
          <w:lang w:val="uk-UA"/>
        </w:rPr>
        <w:t xml:space="preserve">Відповідно </w:t>
      </w:r>
      <w:r w:rsidR="00001373" w:rsidRPr="00001373">
        <w:rPr>
          <w:rFonts w:ascii="Arial" w:hAnsi="Arial" w:cs="Arial"/>
          <w:color w:val="6C6463"/>
          <w:sz w:val="22"/>
          <w:szCs w:val="22"/>
          <w:lang w:val="uk-UA"/>
        </w:rPr>
        <w:t xml:space="preserve">до </w:t>
      </w:r>
      <w:bookmarkStart w:id="1" w:name="_Hlk103840564"/>
      <w:r w:rsidR="00001373" w:rsidRPr="00001373">
        <w:rPr>
          <w:rFonts w:ascii="Arial" w:hAnsi="Arial" w:cs="Arial"/>
          <w:color w:val="6C6463"/>
          <w:sz w:val="22"/>
          <w:szCs w:val="22"/>
          <w:lang w:val="uk-UA"/>
        </w:rPr>
        <w:t>Порядку надання фінансової державної підтримки підприємництва за договорами фінансового лізингу</w:t>
      </w:r>
      <w:bookmarkEnd w:id="1"/>
      <w:r w:rsidR="00001373" w:rsidRPr="00001373">
        <w:rPr>
          <w:rFonts w:ascii="Arial" w:hAnsi="Arial" w:cs="Arial"/>
          <w:color w:val="6C6463"/>
          <w:sz w:val="22"/>
          <w:szCs w:val="22"/>
          <w:lang w:val="uk-UA"/>
        </w:rPr>
        <w:t>,</w:t>
      </w:r>
      <w:r w:rsidRPr="00001373">
        <w:rPr>
          <w:rFonts w:ascii="Arial" w:hAnsi="Arial" w:cs="Arial"/>
          <w:color w:val="6C6463"/>
          <w:sz w:val="22"/>
          <w:szCs w:val="22"/>
          <w:lang w:val="uk-UA"/>
        </w:rPr>
        <w:t xml:space="preserve"> затвердженого постановою Кабінету Міністрів України від 24 січня 2020 р. № 28 </w:t>
      </w:r>
      <w:r w:rsidR="00001373" w:rsidRPr="00001373">
        <w:rPr>
          <w:rFonts w:ascii="Arial" w:hAnsi="Arial" w:cs="Arial"/>
          <w:color w:val="6C6463"/>
          <w:sz w:val="22"/>
          <w:szCs w:val="22"/>
          <w:lang w:val="uk-UA"/>
        </w:rPr>
        <w:t>зі змінами та доповненнями</w:t>
      </w:r>
      <w:r w:rsidRPr="00001373">
        <w:rPr>
          <w:rFonts w:ascii="Arial" w:hAnsi="Arial" w:cs="Arial"/>
          <w:color w:val="6C6463"/>
          <w:sz w:val="22"/>
          <w:szCs w:val="22"/>
          <w:lang w:val="uk-UA"/>
        </w:rPr>
        <w:t xml:space="preserve"> (далі – Порядок), фінансова державна підтримка надається з </w:t>
      </w:r>
      <w:r w:rsidRPr="008E4682">
        <w:rPr>
          <w:rFonts w:ascii="Arial" w:hAnsi="Arial" w:cs="Arial"/>
          <w:b/>
          <w:bCs/>
          <w:i/>
          <w:iCs/>
          <w:color w:val="6C6463"/>
          <w:sz w:val="22"/>
          <w:szCs w:val="22"/>
          <w:lang w:val="uk-UA"/>
        </w:rPr>
        <w:t>метою</w:t>
      </w:r>
      <w:r w:rsidRPr="00001373">
        <w:rPr>
          <w:rFonts w:ascii="Arial" w:hAnsi="Arial" w:cs="Arial"/>
          <w:color w:val="6C6463"/>
          <w:sz w:val="22"/>
          <w:szCs w:val="22"/>
          <w:lang w:val="uk-UA"/>
        </w:rPr>
        <w:t>:</w:t>
      </w:r>
    </w:p>
    <w:p w14:paraId="36BA81FD" w14:textId="77777777" w:rsidR="008E4682" w:rsidRPr="00001373" w:rsidRDefault="008E4682" w:rsidP="00500007">
      <w:pPr>
        <w:jc w:val="both"/>
        <w:rPr>
          <w:rFonts w:ascii="Arial" w:hAnsi="Arial" w:cs="Arial"/>
          <w:color w:val="6C6463"/>
          <w:sz w:val="22"/>
          <w:szCs w:val="22"/>
          <w:lang w:val="uk-UA"/>
        </w:rPr>
      </w:pPr>
    </w:p>
    <w:p w14:paraId="412DE20C" w14:textId="77777777" w:rsidR="00F22853" w:rsidRPr="00F22853" w:rsidRDefault="00F22853" w:rsidP="00F22853">
      <w:pPr>
        <w:ind w:firstLine="567"/>
        <w:jc w:val="both"/>
        <w:rPr>
          <w:rFonts w:ascii="Arial" w:eastAsiaTheme="minorHAnsi" w:hAnsi="Arial" w:cs="Arial"/>
          <w:color w:val="6C6463"/>
          <w:kern w:val="0"/>
          <w:sz w:val="22"/>
          <w:szCs w:val="22"/>
          <w:lang w:val="uk-UA"/>
        </w:rPr>
      </w:pPr>
      <w:r w:rsidRPr="00F22853">
        <w:rPr>
          <w:rFonts w:ascii="Arial" w:eastAsiaTheme="minorHAnsi" w:hAnsi="Arial" w:cs="Arial"/>
          <w:color w:val="6C6463"/>
          <w:kern w:val="0"/>
          <w:sz w:val="22"/>
          <w:szCs w:val="22"/>
          <w:lang w:val="uk-UA"/>
        </w:rPr>
        <w:t>1) розвитку підприємництва, зокрема сприяння розвитку суб’єктів підприємництва, збільшення обсягів виробництва, експорту, імпортозаміщення, високотехнологічного виробництва, енергоефективності, впровадження інновацій, а також сприяння створенню нових робочих місць та підприємств, поверненню трудових мігрантів до України (крім суб’єктів великого підприємництва);</w:t>
      </w:r>
    </w:p>
    <w:p w14:paraId="43CC1A27" w14:textId="04A9DEF2" w:rsidR="00F22853" w:rsidRPr="00F22853" w:rsidRDefault="00F22853" w:rsidP="00F22853">
      <w:pPr>
        <w:ind w:firstLine="567"/>
        <w:jc w:val="both"/>
        <w:rPr>
          <w:rFonts w:ascii="Arial" w:eastAsiaTheme="minorHAnsi" w:hAnsi="Arial" w:cs="Arial"/>
          <w:color w:val="6C6463"/>
          <w:kern w:val="0"/>
          <w:sz w:val="22"/>
          <w:szCs w:val="22"/>
          <w:lang w:val="uk-UA"/>
        </w:rPr>
      </w:pPr>
      <w:r w:rsidRPr="00F22853">
        <w:rPr>
          <w:rFonts w:ascii="Arial" w:eastAsiaTheme="minorHAnsi" w:hAnsi="Arial" w:cs="Arial"/>
          <w:color w:val="6C6463"/>
          <w:kern w:val="0"/>
          <w:sz w:val="22"/>
          <w:szCs w:val="22"/>
          <w:lang w:val="uk-UA"/>
        </w:rPr>
        <w:t>2) для запобігання та подолання наслідків від встановленого Кабінетом Міністрів України карантину та обмежувальних заходів, пов’язаних з поширенням на території України гострої респіраторної хвороби COVID-19, спричиненої коронавірусом SARS-CoV-2 (далі - обмежувальні заходи) (крім суб’єктів великого підприємництва);</w:t>
      </w:r>
    </w:p>
    <w:p w14:paraId="06DBBC3B" w14:textId="77777777" w:rsidR="00F22853" w:rsidRPr="00F22853" w:rsidRDefault="00F22853" w:rsidP="00F22853">
      <w:pPr>
        <w:ind w:firstLine="567"/>
        <w:jc w:val="both"/>
        <w:rPr>
          <w:rFonts w:ascii="Arial" w:eastAsiaTheme="minorHAnsi" w:hAnsi="Arial" w:cs="Arial"/>
          <w:color w:val="6C6463"/>
          <w:kern w:val="0"/>
          <w:sz w:val="22"/>
          <w:szCs w:val="22"/>
          <w:lang w:val="uk-UA"/>
        </w:rPr>
      </w:pPr>
      <w:r w:rsidRPr="00F22853">
        <w:rPr>
          <w:rFonts w:ascii="Arial" w:eastAsiaTheme="minorHAnsi" w:hAnsi="Arial" w:cs="Arial"/>
          <w:color w:val="6C6463"/>
          <w:kern w:val="0"/>
          <w:sz w:val="22"/>
          <w:szCs w:val="22"/>
          <w:lang w:val="uk-UA"/>
        </w:rPr>
        <w:t>3) фінансування суб’єктів підприємництва - сільськогосподарських товаровиробників для провадження сільськогосподарської діяльності на період дії воєнного стану та протягом шести місяців після його припинення чи скасування;</w:t>
      </w:r>
    </w:p>
    <w:p w14:paraId="09203D6F" w14:textId="05B1B03C" w:rsidR="00CF143A" w:rsidRDefault="00F22853" w:rsidP="00F22853">
      <w:pPr>
        <w:ind w:firstLine="567"/>
        <w:jc w:val="both"/>
        <w:rPr>
          <w:rFonts w:ascii="Arial" w:eastAsiaTheme="minorHAnsi" w:hAnsi="Arial" w:cs="Arial"/>
          <w:color w:val="6C6463"/>
          <w:kern w:val="0"/>
          <w:sz w:val="22"/>
          <w:szCs w:val="22"/>
          <w:lang w:val="uk-UA"/>
        </w:rPr>
      </w:pPr>
      <w:r w:rsidRPr="00F22853">
        <w:rPr>
          <w:rFonts w:ascii="Arial" w:eastAsiaTheme="minorHAnsi" w:hAnsi="Arial" w:cs="Arial"/>
          <w:color w:val="6C6463"/>
          <w:kern w:val="0"/>
          <w:sz w:val="22"/>
          <w:szCs w:val="22"/>
          <w:lang w:val="uk-UA"/>
        </w:rPr>
        <w:t>4) фінансування суб’єктів підприємництва для забезпечення пасажирського та/або вантажного перевезення на період дії воєнного стану в Україні.</w:t>
      </w:r>
    </w:p>
    <w:p w14:paraId="482982E6" w14:textId="551FA254" w:rsidR="00CF143A" w:rsidRDefault="00CF143A" w:rsidP="00CF143A">
      <w:pPr>
        <w:jc w:val="both"/>
        <w:rPr>
          <w:rFonts w:ascii="Arial" w:eastAsiaTheme="minorHAnsi" w:hAnsi="Arial" w:cs="Arial"/>
          <w:color w:val="6C6463"/>
          <w:kern w:val="0"/>
          <w:sz w:val="22"/>
          <w:szCs w:val="22"/>
          <w:lang w:val="uk-UA"/>
        </w:rPr>
      </w:pPr>
    </w:p>
    <w:p w14:paraId="667A1475" w14:textId="77777777" w:rsidR="007B6ADA" w:rsidRPr="006D54A8" w:rsidRDefault="007B6ADA" w:rsidP="007B6ADA">
      <w:pPr>
        <w:jc w:val="both"/>
        <w:rPr>
          <w:rFonts w:ascii="Arial" w:hAnsi="Arial" w:cs="Arial"/>
          <w:b/>
          <w:bCs/>
          <w:i/>
          <w:iCs/>
          <w:color w:val="6C6463"/>
          <w:sz w:val="22"/>
          <w:szCs w:val="22"/>
          <w:lang w:val="uk-UA"/>
        </w:rPr>
      </w:pPr>
      <w:r>
        <w:rPr>
          <w:rFonts w:ascii="Arial" w:hAnsi="Arial" w:cs="Arial"/>
          <w:b/>
          <w:bCs/>
          <w:i/>
          <w:iCs/>
          <w:color w:val="6C6463"/>
          <w:sz w:val="22"/>
          <w:szCs w:val="22"/>
          <w:lang w:val="uk-UA"/>
        </w:rPr>
        <w:t xml:space="preserve">У програмі можуть взяти участь </w:t>
      </w:r>
      <w:r w:rsidRPr="006D54A8">
        <w:rPr>
          <w:rFonts w:ascii="Arial" w:hAnsi="Arial" w:cs="Arial"/>
          <w:b/>
          <w:bCs/>
          <w:i/>
          <w:iCs/>
          <w:color w:val="6C6463"/>
          <w:sz w:val="22"/>
          <w:szCs w:val="22"/>
          <w:lang w:val="uk-UA"/>
        </w:rPr>
        <w:t>суб’єкти підприємництва, зокрема</w:t>
      </w:r>
      <w:r>
        <w:rPr>
          <w:rFonts w:ascii="Arial" w:hAnsi="Arial" w:cs="Arial"/>
          <w:b/>
          <w:bCs/>
          <w:i/>
          <w:iCs/>
          <w:color w:val="6C6463"/>
          <w:sz w:val="22"/>
          <w:szCs w:val="22"/>
          <w:lang w:val="uk-UA"/>
        </w:rPr>
        <w:t>:</w:t>
      </w:r>
      <w:r w:rsidRPr="006D54A8">
        <w:rPr>
          <w:rFonts w:ascii="Arial" w:hAnsi="Arial" w:cs="Arial"/>
          <w:b/>
          <w:bCs/>
          <w:i/>
          <w:iCs/>
          <w:color w:val="6C6463"/>
          <w:sz w:val="22"/>
          <w:szCs w:val="22"/>
          <w:lang w:val="uk-UA"/>
        </w:rPr>
        <w:t xml:space="preserve"> </w:t>
      </w:r>
    </w:p>
    <w:p w14:paraId="746FAB6F" w14:textId="77777777" w:rsidR="007B6ADA" w:rsidRPr="007B6ADA" w:rsidRDefault="007B6ADA" w:rsidP="007B6ADA">
      <w:pPr>
        <w:pStyle w:val="af"/>
        <w:numPr>
          <w:ilvl w:val="0"/>
          <w:numId w:val="18"/>
        </w:numPr>
        <w:ind w:left="709" w:hanging="283"/>
        <w:jc w:val="both"/>
        <w:rPr>
          <w:rFonts w:ascii="Arial" w:hAnsi="Arial" w:cs="Arial"/>
          <w:color w:val="6C6463"/>
        </w:rPr>
      </w:pPr>
      <w:proofErr w:type="spellStart"/>
      <w:r w:rsidRPr="007B6ADA">
        <w:rPr>
          <w:rFonts w:ascii="Arial" w:hAnsi="Arial" w:cs="Arial"/>
          <w:color w:val="6C6463"/>
        </w:rPr>
        <w:t>мікропідприємництва</w:t>
      </w:r>
      <w:proofErr w:type="spellEnd"/>
      <w:r w:rsidRPr="007B6ADA">
        <w:rPr>
          <w:rFonts w:ascii="Arial" w:hAnsi="Arial" w:cs="Arial"/>
          <w:color w:val="6C6463"/>
        </w:rPr>
        <w:t xml:space="preserve">, малого, середнього та великого підприємництва - резидент України: фізична особа - підприємець, зареєстрована в установленому законом порядку; юридична особа, кінцеві </w:t>
      </w:r>
      <w:proofErr w:type="spellStart"/>
      <w:r w:rsidRPr="007B6ADA">
        <w:rPr>
          <w:rFonts w:ascii="Arial" w:hAnsi="Arial" w:cs="Arial"/>
          <w:color w:val="6C6463"/>
        </w:rPr>
        <w:t>бенефіціарні</w:t>
      </w:r>
      <w:proofErr w:type="spellEnd"/>
      <w:r w:rsidRPr="007B6ADA">
        <w:rPr>
          <w:rFonts w:ascii="Arial" w:hAnsi="Arial" w:cs="Arial"/>
          <w:color w:val="6C6463"/>
        </w:rPr>
        <w:t xml:space="preserve"> власники (контролери) якої є фізичними особами - резидентами України; сільськогосподарський товаровиробник.</w:t>
      </w:r>
    </w:p>
    <w:p w14:paraId="035B482A" w14:textId="63E6BBE8" w:rsidR="00233E0C" w:rsidRPr="00233E0C" w:rsidRDefault="00233E0C" w:rsidP="00233E0C">
      <w:pPr>
        <w:jc w:val="both"/>
        <w:rPr>
          <w:rFonts w:ascii="Arial" w:eastAsiaTheme="minorHAnsi" w:hAnsi="Arial" w:cs="Arial"/>
          <w:b/>
          <w:bCs/>
          <w:i/>
          <w:iCs/>
          <w:color w:val="6C6463"/>
          <w:kern w:val="0"/>
          <w:sz w:val="22"/>
          <w:szCs w:val="22"/>
          <w:lang w:val="uk-UA"/>
        </w:rPr>
      </w:pPr>
      <w:r w:rsidRPr="00233E0C">
        <w:rPr>
          <w:rFonts w:ascii="Arial" w:eastAsiaTheme="minorHAnsi" w:hAnsi="Arial" w:cs="Arial"/>
          <w:b/>
          <w:bCs/>
          <w:i/>
          <w:iCs/>
          <w:color w:val="6C6463"/>
          <w:kern w:val="0"/>
          <w:sz w:val="22"/>
          <w:szCs w:val="22"/>
          <w:lang w:val="ru-RU"/>
        </w:rPr>
        <w:t>Тип предмета лізингу</w:t>
      </w:r>
      <w:r w:rsidRPr="00233E0C">
        <w:rPr>
          <w:rFonts w:ascii="Arial" w:eastAsiaTheme="minorHAnsi" w:hAnsi="Arial" w:cs="Arial"/>
          <w:b/>
          <w:bCs/>
          <w:i/>
          <w:iCs/>
          <w:color w:val="6C6463"/>
          <w:kern w:val="0"/>
          <w:sz w:val="22"/>
          <w:szCs w:val="22"/>
          <w:lang w:val="uk-UA"/>
        </w:rPr>
        <w:t>:</w:t>
      </w:r>
    </w:p>
    <w:p w14:paraId="5FEC33EB" w14:textId="4C3FC6A2" w:rsidR="00233E0C" w:rsidRPr="00233E0C" w:rsidRDefault="00233E0C" w:rsidP="00233E0C">
      <w:pPr>
        <w:pStyle w:val="af"/>
        <w:numPr>
          <w:ilvl w:val="0"/>
          <w:numId w:val="14"/>
        </w:numPr>
        <w:jc w:val="both"/>
        <w:rPr>
          <w:rFonts w:ascii="Arial" w:hAnsi="Arial" w:cs="Arial"/>
          <w:color w:val="6C6463"/>
        </w:rPr>
      </w:pPr>
      <w:r w:rsidRPr="00233E0C">
        <w:rPr>
          <w:rFonts w:ascii="Arial" w:hAnsi="Arial" w:cs="Arial"/>
          <w:color w:val="6C6463"/>
        </w:rPr>
        <w:t>Нерухомість</w:t>
      </w:r>
      <w:r>
        <w:rPr>
          <w:rFonts w:ascii="Arial" w:hAnsi="Arial" w:cs="Arial"/>
          <w:color w:val="6C6463"/>
        </w:rPr>
        <w:t>;</w:t>
      </w:r>
    </w:p>
    <w:p w14:paraId="0390B536" w14:textId="45B400E7" w:rsidR="00233E0C" w:rsidRPr="00233E0C" w:rsidRDefault="00233E0C" w:rsidP="00233E0C">
      <w:pPr>
        <w:pStyle w:val="af"/>
        <w:numPr>
          <w:ilvl w:val="0"/>
          <w:numId w:val="14"/>
        </w:numPr>
        <w:jc w:val="both"/>
        <w:rPr>
          <w:rFonts w:ascii="Arial" w:hAnsi="Arial" w:cs="Arial"/>
          <w:color w:val="6C6463"/>
        </w:rPr>
      </w:pPr>
      <w:r w:rsidRPr="00233E0C">
        <w:rPr>
          <w:rFonts w:ascii="Arial" w:hAnsi="Arial" w:cs="Arial"/>
          <w:color w:val="6C6463"/>
        </w:rPr>
        <w:t>Вантажні транспортні засоби, автобуси, транспортні засоби спеціального призначення</w:t>
      </w:r>
      <w:r>
        <w:rPr>
          <w:rFonts w:ascii="Arial" w:hAnsi="Arial" w:cs="Arial"/>
          <w:color w:val="6C6463"/>
        </w:rPr>
        <w:t>;</w:t>
      </w:r>
    </w:p>
    <w:p w14:paraId="61848F3D" w14:textId="259385C5" w:rsidR="00233E0C" w:rsidRPr="00233E0C" w:rsidRDefault="00233E0C" w:rsidP="00233E0C">
      <w:pPr>
        <w:pStyle w:val="af"/>
        <w:numPr>
          <w:ilvl w:val="0"/>
          <w:numId w:val="14"/>
        </w:numPr>
        <w:jc w:val="both"/>
        <w:rPr>
          <w:rFonts w:ascii="Arial" w:hAnsi="Arial" w:cs="Arial"/>
          <w:color w:val="6C6463"/>
        </w:rPr>
      </w:pPr>
      <w:r w:rsidRPr="00233E0C">
        <w:rPr>
          <w:rFonts w:ascii="Arial" w:hAnsi="Arial" w:cs="Arial"/>
          <w:color w:val="6C6463"/>
        </w:rPr>
        <w:t>Техніка для сільського господарства</w:t>
      </w:r>
      <w:r>
        <w:rPr>
          <w:rFonts w:ascii="Arial" w:hAnsi="Arial" w:cs="Arial"/>
          <w:color w:val="6C6463"/>
        </w:rPr>
        <w:t>;</w:t>
      </w:r>
    </w:p>
    <w:p w14:paraId="357800F6" w14:textId="277FA6F7" w:rsidR="00233E0C" w:rsidRPr="00233E0C" w:rsidRDefault="00233E0C" w:rsidP="00233E0C">
      <w:pPr>
        <w:pStyle w:val="af"/>
        <w:numPr>
          <w:ilvl w:val="0"/>
          <w:numId w:val="14"/>
        </w:numPr>
        <w:jc w:val="both"/>
        <w:rPr>
          <w:rFonts w:ascii="Arial" w:hAnsi="Arial" w:cs="Arial"/>
          <w:color w:val="6C6463"/>
        </w:rPr>
      </w:pPr>
      <w:r w:rsidRPr="00233E0C">
        <w:rPr>
          <w:rFonts w:ascii="Arial" w:hAnsi="Arial" w:cs="Arial"/>
          <w:color w:val="6C6463"/>
        </w:rPr>
        <w:t>Легкові транспортні засоби, які використовуються в комерційних та виробничих цілях</w:t>
      </w:r>
      <w:r>
        <w:rPr>
          <w:rFonts w:ascii="Arial" w:hAnsi="Arial" w:cs="Arial"/>
          <w:color w:val="6C6463"/>
        </w:rPr>
        <w:t>;</w:t>
      </w:r>
    </w:p>
    <w:p w14:paraId="39A35D89" w14:textId="673527BF" w:rsidR="00233E0C" w:rsidRPr="00233E0C" w:rsidRDefault="00233E0C" w:rsidP="00233E0C">
      <w:pPr>
        <w:pStyle w:val="af"/>
        <w:numPr>
          <w:ilvl w:val="0"/>
          <w:numId w:val="14"/>
        </w:numPr>
        <w:jc w:val="both"/>
        <w:rPr>
          <w:rFonts w:ascii="Arial" w:hAnsi="Arial" w:cs="Arial"/>
          <w:color w:val="6C6463"/>
        </w:rPr>
      </w:pPr>
      <w:r w:rsidRPr="00233E0C">
        <w:rPr>
          <w:rFonts w:ascii="Arial" w:hAnsi="Arial" w:cs="Arial"/>
          <w:color w:val="6C6463"/>
        </w:rPr>
        <w:t xml:space="preserve">Промислове обладнання, </w:t>
      </w:r>
      <w:proofErr w:type="spellStart"/>
      <w:r w:rsidRPr="00233E0C">
        <w:rPr>
          <w:rFonts w:ascii="Arial" w:hAnsi="Arial" w:cs="Arial"/>
          <w:color w:val="6C6463"/>
        </w:rPr>
        <w:t>дорожньо</w:t>
      </w:r>
      <w:proofErr w:type="spellEnd"/>
      <w:r w:rsidRPr="00233E0C">
        <w:rPr>
          <w:rFonts w:ascii="Arial" w:hAnsi="Arial" w:cs="Arial"/>
          <w:color w:val="6C6463"/>
        </w:rPr>
        <w:t>-будівельна техніка та інші предмети фінансового лізингу</w:t>
      </w:r>
      <w:r>
        <w:rPr>
          <w:rFonts w:ascii="Arial" w:hAnsi="Arial" w:cs="Arial"/>
          <w:color w:val="6C6463"/>
        </w:rPr>
        <w:t>.</w:t>
      </w:r>
    </w:p>
    <w:p w14:paraId="1C19D931" w14:textId="77777777" w:rsidR="00001373" w:rsidRDefault="00001373" w:rsidP="00CF143A">
      <w:pPr>
        <w:jc w:val="both"/>
        <w:rPr>
          <w:rFonts w:ascii="Arial" w:hAnsi="Arial" w:cs="Arial"/>
          <w:b/>
          <w:bCs/>
          <w:i/>
          <w:iCs/>
          <w:color w:val="6C6463"/>
          <w:sz w:val="22"/>
          <w:szCs w:val="22"/>
          <w:lang w:val="uk-UA"/>
        </w:rPr>
      </w:pPr>
    </w:p>
    <w:p w14:paraId="55B5BB7F" w14:textId="645B42AD" w:rsidR="005876A9" w:rsidRPr="00266BF0" w:rsidRDefault="00257846" w:rsidP="00CF143A">
      <w:pPr>
        <w:jc w:val="both"/>
        <w:rPr>
          <w:rFonts w:ascii="Arial" w:hAnsi="Arial" w:cs="Arial"/>
          <w:b/>
          <w:bCs/>
          <w:i/>
          <w:iCs/>
          <w:color w:val="6C6463"/>
          <w:sz w:val="22"/>
          <w:szCs w:val="22"/>
          <w:lang w:val="uk-UA"/>
        </w:rPr>
      </w:pPr>
      <w:r w:rsidRPr="00266BF0">
        <w:rPr>
          <w:rFonts w:ascii="Arial" w:hAnsi="Arial" w:cs="Arial"/>
          <w:b/>
          <w:bCs/>
          <w:i/>
          <w:iCs/>
          <w:color w:val="6C6463"/>
          <w:sz w:val="22"/>
          <w:szCs w:val="22"/>
          <w:lang w:val="uk-UA"/>
        </w:rPr>
        <w:t>Група 1 суб’єктів підприємництва</w:t>
      </w:r>
      <w:r w:rsidR="005876A9" w:rsidRPr="00266BF0">
        <w:rPr>
          <w:rFonts w:ascii="Arial" w:hAnsi="Arial" w:cs="Arial"/>
          <w:b/>
          <w:bCs/>
          <w:i/>
          <w:iCs/>
          <w:color w:val="6C6463"/>
          <w:sz w:val="22"/>
          <w:szCs w:val="22"/>
          <w:lang w:val="uk-UA"/>
        </w:rPr>
        <w:t>:</w:t>
      </w:r>
    </w:p>
    <w:p w14:paraId="2D6772EF" w14:textId="57BEAAD0" w:rsidR="006D1D07" w:rsidRPr="00464C14" w:rsidRDefault="00464C14" w:rsidP="005B2F48">
      <w:pPr>
        <w:pStyle w:val="af"/>
        <w:numPr>
          <w:ilvl w:val="0"/>
          <w:numId w:val="3"/>
        </w:numPr>
        <w:jc w:val="both"/>
        <w:rPr>
          <w:rFonts w:ascii="Arial" w:hAnsi="Arial" w:cs="Arial"/>
          <w:color w:val="6C6463"/>
        </w:rPr>
      </w:pPr>
      <w:r w:rsidRPr="00147616">
        <w:rPr>
          <w:rFonts w:ascii="Arial" w:hAnsi="Arial" w:cs="Arial"/>
          <w:b/>
          <w:bCs/>
          <w:i/>
          <w:iCs/>
          <w:color w:val="6C6463"/>
        </w:rPr>
        <w:t>цільове призначення лізингу:</w:t>
      </w:r>
      <w:r w:rsidRPr="00464C14">
        <w:rPr>
          <w:rFonts w:ascii="Arial" w:hAnsi="Arial" w:cs="Arial"/>
          <w:color w:val="6C6463"/>
        </w:rPr>
        <w:t xml:space="preserve"> сприяння розвитку суб’єктів підприємництва, збільшення обсягів виробництва, експорту, імпортозаміщення, високотехнологічного виробництва, енергоефективності, впровадження інновацій, а також сприяння створенню нових робочих місць та підприємств, поверненню трудових мігрантів до України (крім суб’єктів великого підприємництва); запобігання та подолання наслідків від встановленого Кабінетом Міністрів України карантину та обмежувальних заходів, пов’язаних з поширенням на території України гострої респіраторної хвороби COVID-19, </w:t>
      </w:r>
      <w:r w:rsidRPr="00464C14">
        <w:rPr>
          <w:rFonts w:ascii="Arial" w:hAnsi="Arial" w:cs="Arial"/>
          <w:color w:val="6C6463"/>
        </w:rPr>
        <w:lastRenderedPageBreak/>
        <w:t>спричиненої коронавірусом SARS-CoV-2 (крім суб’єктів великого підприємництва);</w:t>
      </w:r>
    </w:p>
    <w:p w14:paraId="065BCEA3" w14:textId="1CC302B3" w:rsidR="00464C14" w:rsidRPr="00147616" w:rsidRDefault="00147616" w:rsidP="005876A9">
      <w:pPr>
        <w:pStyle w:val="af"/>
        <w:numPr>
          <w:ilvl w:val="0"/>
          <w:numId w:val="3"/>
        </w:numPr>
        <w:jc w:val="both"/>
        <w:rPr>
          <w:rFonts w:ascii="Arial" w:hAnsi="Arial" w:cs="Arial"/>
          <w:b/>
          <w:bCs/>
          <w:i/>
          <w:iCs/>
          <w:color w:val="6C6463"/>
        </w:rPr>
      </w:pPr>
      <w:r w:rsidRPr="00147616">
        <w:rPr>
          <w:rFonts w:ascii="Arial" w:hAnsi="Arial" w:cs="Arial"/>
          <w:b/>
          <w:bCs/>
          <w:i/>
          <w:iCs/>
          <w:color w:val="6C6463"/>
        </w:rPr>
        <w:t>р</w:t>
      </w:r>
      <w:r w:rsidR="00464C14" w:rsidRPr="00147616">
        <w:rPr>
          <w:rFonts w:ascii="Arial" w:hAnsi="Arial" w:cs="Arial"/>
          <w:b/>
          <w:bCs/>
          <w:i/>
          <w:iCs/>
          <w:color w:val="6C6463"/>
        </w:rPr>
        <w:t xml:space="preserve">озмір компенсаційної винагороди – </w:t>
      </w:r>
      <w:r w:rsidRPr="00147616">
        <w:rPr>
          <w:rFonts w:ascii="Arial" w:hAnsi="Arial" w:cs="Arial"/>
          <w:b/>
          <w:bCs/>
          <w:i/>
          <w:iCs/>
          <w:color w:val="6C6463"/>
        </w:rPr>
        <w:t xml:space="preserve">5 </w:t>
      </w:r>
      <w:r w:rsidR="00464C14" w:rsidRPr="00147616">
        <w:rPr>
          <w:rFonts w:ascii="Arial" w:hAnsi="Arial" w:cs="Arial"/>
          <w:b/>
          <w:bCs/>
          <w:i/>
          <w:iCs/>
          <w:color w:val="6C6463"/>
        </w:rPr>
        <w:t>%</w:t>
      </w:r>
      <w:r w:rsidRPr="00147616">
        <w:rPr>
          <w:rFonts w:ascii="Arial" w:hAnsi="Arial" w:cs="Arial"/>
          <w:b/>
          <w:bCs/>
          <w:i/>
          <w:iCs/>
          <w:color w:val="6C6463"/>
        </w:rPr>
        <w:t>:</w:t>
      </w:r>
    </w:p>
    <w:p w14:paraId="5712887B" w14:textId="390DACB8" w:rsidR="00147616" w:rsidRDefault="00464C14" w:rsidP="004377C9">
      <w:pPr>
        <w:pStyle w:val="af"/>
        <w:numPr>
          <w:ilvl w:val="1"/>
          <w:numId w:val="9"/>
        </w:numPr>
        <w:jc w:val="both"/>
        <w:rPr>
          <w:rFonts w:ascii="Arial" w:hAnsi="Arial" w:cs="Arial"/>
          <w:color w:val="6C6463"/>
        </w:rPr>
      </w:pPr>
      <w:r w:rsidRPr="00147616">
        <w:rPr>
          <w:rFonts w:ascii="Arial" w:hAnsi="Arial" w:cs="Arial"/>
          <w:color w:val="6C6463"/>
        </w:rPr>
        <w:t>розмір річного доходу від господарської діяльності суб’єкта підприємництва на дату укладення договору фінансового лізингу:</w:t>
      </w:r>
      <w:r w:rsidR="00147616" w:rsidRPr="00147616">
        <w:rPr>
          <w:rFonts w:ascii="Arial" w:hAnsi="Arial" w:cs="Arial"/>
          <w:color w:val="6C6463"/>
        </w:rPr>
        <w:t xml:space="preserve"> </w:t>
      </w:r>
      <w:r w:rsidRPr="00147616">
        <w:rPr>
          <w:rFonts w:ascii="Arial" w:hAnsi="Arial" w:cs="Arial"/>
          <w:color w:val="6C6463"/>
        </w:rPr>
        <w:t>від 0 до 50 млн. гривень (включно)</w:t>
      </w:r>
      <w:r w:rsidR="00147616">
        <w:rPr>
          <w:rFonts w:ascii="Arial" w:hAnsi="Arial" w:cs="Arial"/>
          <w:color w:val="6C6463"/>
        </w:rPr>
        <w:t>;</w:t>
      </w:r>
    </w:p>
    <w:p w14:paraId="6645A7AE" w14:textId="405079DA" w:rsidR="00464C14" w:rsidRDefault="00464C14" w:rsidP="004377C9">
      <w:pPr>
        <w:pStyle w:val="af"/>
        <w:numPr>
          <w:ilvl w:val="1"/>
          <w:numId w:val="9"/>
        </w:numPr>
        <w:jc w:val="both"/>
        <w:rPr>
          <w:rFonts w:ascii="Arial" w:hAnsi="Arial" w:cs="Arial"/>
          <w:color w:val="6C6463"/>
        </w:rPr>
      </w:pPr>
      <w:r w:rsidRPr="00147616">
        <w:rPr>
          <w:rFonts w:ascii="Arial" w:hAnsi="Arial" w:cs="Arial"/>
          <w:color w:val="6C6463"/>
        </w:rPr>
        <w:t xml:space="preserve">мінімальний приріст робочих місць суб’єкта підприємництва </w:t>
      </w:r>
      <w:r w:rsidR="00147616">
        <w:rPr>
          <w:rFonts w:ascii="Arial" w:hAnsi="Arial" w:cs="Arial"/>
          <w:color w:val="6C6463"/>
        </w:rPr>
        <w:t xml:space="preserve">- </w:t>
      </w:r>
      <w:r w:rsidRPr="00147616">
        <w:rPr>
          <w:rFonts w:ascii="Arial" w:hAnsi="Arial" w:cs="Arial"/>
          <w:color w:val="6C6463"/>
        </w:rPr>
        <w:t>2 працівника</w:t>
      </w:r>
      <w:r w:rsidR="00147616">
        <w:rPr>
          <w:rFonts w:ascii="Arial" w:hAnsi="Arial" w:cs="Arial"/>
          <w:color w:val="6C6463"/>
        </w:rPr>
        <w:t>;</w:t>
      </w:r>
      <w:r w:rsidRPr="00147616">
        <w:rPr>
          <w:rFonts w:ascii="Arial" w:hAnsi="Arial" w:cs="Arial"/>
          <w:color w:val="6C6463"/>
        </w:rPr>
        <w:t xml:space="preserve"> </w:t>
      </w:r>
    </w:p>
    <w:p w14:paraId="48692C0F" w14:textId="7F4796ED" w:rsidR="00147616" w:rsidRPr="00147616" w:rsidRDefault="00147616" w:rsidP="00147616">
      <w:pPr>
        <w:pStyle w:val="af"/>
        <w:numPr>
          <w:ilvl w:val="0"/>
          <w:numId w:val="9"/>
        </w:numPr>
        <w:jc w:val="both"/>
        <w:rPr>
          <w:rFonts w:ascii="Arial" w:hAnsi="Arial" w:cs="Arial"/>
          <w:b/>
          <w:bCs/>
          <w:i/>
          <w:iCs/>
          <w:color w:val="6C6463"/>
        </w:rPr>
      </w:pPr>
      <w:r w:rsidRPr="00147616">
        <w:rPr>
          <w:rFonts w:ascii="Arial" w:hAnsi="Arial" w:cs="Arial"/>
          <w:b/>
          <w:bCs/>
          <w:i/>
          <w:iCs/>
          <w:color w:val="6C6463"/>
        </w:rPr>
        <w:t>розмір компенсаційної винагороди – 7 %:</w:t>
      </w:r>
    </w:p>
    <w:p w14:paraId="6491939F" w14:textId="66A550BA" w:rsidR="00147616" w:rsidRDefault="00147616" w:rsidP="00147616">
      <w:pPr>
        <w:pStyle w:val="af"/>
        <w:numPr>
          <w:ilvl w:val="1"/>
          <w:numId w:val="9"/>
        </w:numPr>
        <w:jc w:val="both"/>
        <w:rPr>
          <w:rFonts w:ascii="Arial" w:hAnsi="Arial" w:cs="Arial"/>
          <w:color w:val="6C6463"/>
        </w:rPr>
      </w:pPr>
      <w:r w:rsidRPr="00147616">
        <w:rPr>
          <w:rFonts w:ascii="Arial" w:hAnsi="Arial" w:cs="Arial"/>
          <w:color w:val="6C6463"/>
        </w:rPr>
        <w:t>розмір річного доходу від господарської діяльності суб’єкта підприємництва на дату укладення договору фінансового лізингу: від 0 до 50 млн. гривень (включно)</w:t>
      </w:r>
      <w:r>
        <w:rPr>
          <w:rFonts w:ascii="Arial" w:hAnsi="Arial" w:cs="Arial"/>
          <w:color w:val="6C6463"/>
        </w:rPr>
        <w:t>;</w:t>
      </w:r>
    </w:p>
    <w:p w14:paraId="70FDD726" w14:textId="77777777" w:rsidR="00147616" w:rsidRDefault="00147616" w:rsidP="00147616">
      <w:pPr>
        <w:pStyle w:val="af"/>
        <w:numPr>
          <w:ilvl w:val="1"/>
          <w:numId w:val="9"/>
        </w:numPr>
        <w:jc w:val="both"/>
        <w:rPr>
          <w:rFonts w:ascii="Arial" w:hAnsi="Arial" w:cs="Arial"/>
          <w:color w:val="6C6463"/>
        </w:rPr>
      </w:pPr>
      <w:r w:rsidRPr="00147616">
        <w:rPr>
          <w:rFonts w:ascii="Arial" w:hAnsi="Arial" w:cs="Arial"/>
          <w:color w:val="6C6463"/>
        </w:rPr>
        <w:t xml:space="preserve">мінімальний приріст робочих місць суб’єкта підприємництва </w:t>
      </w:r>
      <w:r>
        <w:rPr>
          <w:rFonts w:ascii="Arial" w:hAnsi="Arial" w:cs="Arial"/>
          <w:color w:val="6C6463"/>
        </w:rPr>
        <w:t>- 0</w:t>
      </w:r>
      <w:r w:rsidRPr="00147616">
        <w:rPr>
          <w:rFonts w:ascii="Arial" w:hAnsi="Arial" w:cs="Arial"/>
          <w:color w:val="6C6463"/>
        </w:rPr>
        <w:t xml:space="preserve"> працівник</w:t>
      </w:r>
      <w:r>
        <w:rPr>
          <w:rFonts w:ascii="Arial" w:hAnsi="Arial" w:cs="Arial"/>
          <w:color w:val="6C6463"/>
        </w:rPr>
        <w:t>ів;</w:t>
      </w:r>
    </w:p>
    <w:p w14:paraId="7AE7FE3B" w14:textId="763B0419" w:rsidR="00147616" w:rsidRPr="00147616" w:rsidRDefault="00147616" w:rsidP="00147616">
      <w:pPr>
        <w:pStyle w:val="af"/>
        <w:numPr>
          <w:ilvl w:val="0"/>
          <w:numId w:val="9"/>
        </w:numPr>
        <w:jc w:val="both"/>
        <w:rPr>
          <w:rFonts w:ascii="Arial" w:hAnsi="Arial" w:cs="Arial"/>
          <w:b/>
          <w:bCs/>
          <w:i/>
          <w:iCs/>
          <w:color w:val="6C6463"/>
        </w:rPr>
      </w:pPr>
      <w:r w:rsidRPr="00147616">
        <w:rPr>
          <w:rFonts w:ascii="Arial" w:hAnsi="Arial" w:cs="Arial"/>
          <w:b/>
          <w:bCs/>
          <w:i/>
          <w:iCs/>
          <w:color w:val="6C6463"/>
        </w:rPr>
        <w:t xml:space="preserve">розмір компенсаційної винагороди – </w:t>
      </w:r>
      <w:r>
        <w:rPr>
          <w:rFonts w:ascii="Arial" w:hAnsi="Arial" w:cs="Arial"/>
          <w:b/>
          <w:bCs/>
          <w:i/>
          <w:iCs/>
          <w:color w:val="6C6463"/>
        </w:rPr>
        <w:t>9</w:t>
      </w:r>
      <w:r w:rsidRPr="00147616">
        <w:rPr>
          <w:rFonts w:ascii="Arial" w:hAnsi="Arial" w:cs="Arial"/>
          <w:b/>
          <w:bCs/>
          <w:i/>
          <w:iCs/>
          <w:color w:val="6C6463"/>
        </w:rPr>
        <w:t xml:space="preserve"> %:</w:t>
      </w:r>
    </w:p>
    <w:p w14:paraId="4817C738" w14:textId="2496E032" w:rsidR="00147616" w:rsidRDefault="00147616" w:rsidP="00147616">
      <w:pPr>
        <w:pStyle w:val="af"/>
        <w:numPr>
          <w:ilvl w:val="1"/>
          <w:numId w:val="9"/>
        </w:numPr>
        <w:jc w:val="both"/>
        <w:rPr>
          <w:rFonts w:ascii="Arial" w:hAnsi="Arial" w:cs="Arial"/>
          <w:color w:val="6C6463"/>
        </w:rPr>
      </w:pPr>
      <w:r w:rsidRPr="00147616">
        <w:rPr>
          <w:rFonts w:ascii="Arial" w:hAnsi="Arial" w:cs="Arial"/>
          <w:color w:val="6C6463"/>
        </w:rPr>
        <w:t>розмір річного доходу від господарської діяльності суб’єкта підприємництва на дату укладення договору фінансового лізингу: більше 50 млн. гривень</w:t>
      </w:r>
      <w:r>
        <w:rPr>
          <w:rFonts w:ascii="Arial" w:hAnsi="Arial" w:cs="Arial"/>
          <w:color w:val="6C6463"/>
        </w:rPr>
        <w:t>;</w:t>
      </w:r>
    </w:p>
    <w:p w14:paraId="53429B04" w14:textId="303D9F3E" w:rsidR="00147616" w:rsidRDefault="00147616" w:rsidP="00147616">
      <w:pPr>
        <w:pStyle w:val="af"/>
        <w:numPr>
          <w:ilvl w:val="1"/>
          <w:numId w:val="9"/>
        </w:numPr>
        <w:jc w:val="both"/>
        <w:rPr>
          <w:rFonts w:ascii="Arial" w:hAnsi="Arial" w:cs="Arial"/>
          <w:color w:val="6C6463"/>
        </w:rPr>
      </w:pPr>
      <w:r w:rsidRPr="00147616">
        <w:rPr>
          <w:rFonts w:ascii="Arial" w:hAnsi="Arial" w:cs="Arial"/>
          <w:color w:val="6C6463"/>
        </w:rPr>
        <w:t xml:space="preserve">мінімальний приріст робочих місць суб’єкта підприємництва </w:t>
      </w:r>
      <w:r>
        <w:rPr>
          <w:rFonts w:ascii="Arial" w:hAnsi="Arial" w:cs="Arial"/>
          <w:color w:val="6C6463"/>
        </w:rPr>
        <w:t>- 0</w:t>
      </w:r>
      <w:r w:rsidRPr="00147616">
        <w:rPr>
          <w:rFonts w:ascii="Arial" w:hAnsi="Arial" w:cs="Arial"/>
          <w:color w:val="6C6463"/>
        </w:rPr>
        <w:t xml:space="preserve"> працівник</w:t>
      </w:r>
      <w:r>
        <w:rPr>
          <w:rFonts w:ascii="Arial" w:hAnsi="Arial" w:cs="Arial"/>
          <w:color w:val="6C6463"/>
        </w:rPr>
        <w:t>ів.</w:t>
      </w:r>
    </w:p>
    <w:p w14:paraId="6F160D76" w14:textId="77777777" w:rsidR="008E4682" w:rsidRDefault="008E4682" w:rsidP="00F35164">
      <w:pPr>
        <w:jc w:val="both"/>
        <w:rPr>
          <w:rFonts w:ascii="Arial" w:hAnsi="Arial" w:cs="Arial"/>
          <w:b/>
          <w:bCs/>
          <w:i/>
          <w:iCs/>
          <w:color w:val="6C6463"/>
          <w:sz w:val="22"/>
          <w:szCs w:val="22"/>
          <w:lang w:val="uk-UA"/>
        </w:rPr>
      </w:pPr>
    </w:p>
    <w:p w14:paraId="23F3F4DA" w14:textId="2C19A685" w:rsidR="00F35164" w:rsidRPr="00DE7B3F" w:rsidRDefault="00F35164" w:rsidP="00F35164">
      <w:pPr>
        <w:jc w:val="both"/>
        <w:rPr>
          <w:rFonts w:ascii="Arial" w:hAnsi="Arial" w:cs="Arial"/>
          <w:color w:val="6C6463"/>
          <w:sz w:val="22"/>
          <w:szCs w:val="22"/>
          <w:lang w:val="uk-UA"/>
        </w:rPr>
      </w:pPr>
      <w:r w:rsidRPr="00257846">
        <w:rPr>
          <w:rFonts w:ascii="Arial" w:hAnsi="Arial" w:cs="Arial"/>
          <w:b/>
          <w:bCs/>
          <w:i/>
          <w:iCs/>
          <w:color w:val="6C6463"/>
          <w:sz w:val="22"/>
          <w:szCs w:val="22"/>
          <w:lang w:val="uk-UA"/>
        </w:rPr>
        <w:t xml:space="preserve">Група </w:t>
      </w:r>
      <w:r w:rsidRPr="000F6636">
        <w:rPr>
          <w:rFonts w:ascii="Arial" w:hAnsi="Arial" w:cs="Arial"/>
          <w:b/>
          <w:bCs/>
          <w:i/>
          <w:iCs/>
          <w:color w:val="6C6463"/>
          <w:sz w:val="22"/>
          <w:szCs w:val="22"/>
          <w:lang w:val="uk-UA"/>
        </w:rPr>
        <w:t>2</w:t>
      </w:r>
      <w:r w:rsidRPr="00257846">
        <w:rPr>
          <w:rFonts w:ascii="Arial" w:hAnsi="Arial" w:cs="Arial"/>
          <w:b/>
          <w:bCs/>
          <w:i/>
          <w:iCs/>
          <w:color w:val="6C6463"/>
          <w:sz w:val="22"/>
          <w:szCs w:val="22"/>
          <w:lang w:val="uk-UA"/>
        </w:rPr>
        <w:t xml:space="preserve"> суб’єктів підприємництва</w:t>
      </w:r>
      <w:r w:rsidRPr="00660E72">
        <w:rPr>
          <w:rFonts w:ascii="Arial" w:hAnsi="Arial" w:cs="Arial"/>
          <w:b/>
          <w:bCs/>
          <w:i/>
          <w:iCs/>
          <w:color w:val="6C6463"/>
          <w:sz w:val="22"/>
          <w:szCs w:val="22"/>
          <w:lang w:val="uk-UA"/>
        </w:rPr>
        <w:t>:</w:t>
      </w:r>
    </w:p>
    <w:p w14:paraId="07A0330C" w14:textId="27AD943B" w:rsidR="000F6636" w:rsidRDefault="00147616" w:rsidP="000F6636">
      <w:pPr>
        <w:pStyle w:val="af"/>
        <w:numPr>
          <w:ilvl w:val="0"/>
          <w:numId w:val="3"/>
        </w:numPr>
        <w:jc w:val="both"/>
        <w:rPr>
          <w:rFonts w:ascii="Arial" w:hAnsi="Arial" w:cs="Arial"/>
          <w:color w:val="6C6463"/>
        </w:rPr>
      </w:pPr>
      <w:r w:rsidRPr="000F6636">
        <w:rPr>
          <w:rFonts w:ascii="Arial" w:hAnsi="Arial" w:cs="Arial"/>
          <w:b/>
          <w:bCs/>
          <w:i/>
          <w:iCs/>
          <w:color w:val="6C6463"/>
        </w:rPr>
        <w:t>цільове призначення лізингу:</w:t>
      </w:r>
      <w:r w:rsidRPr="00147616">
        <w:rPr>
          <w:rFonts w:ascii="Arial" w:hAnsi="Arial" w:cs="Arial"/>
          <w:color w:val="6C6463"/>
        </w:rPr>
        <w:t xml:space="preserve"> </w:t>
      </w:r>
      <w:r w:rsidR="000F6636" w:rsidRPr="000F6636">
        <w:rPr>
          <w:rFonts w:ascii="Arial" w:hAnsi="Arial" w:cs="Arial"/>
          <w:color w:val="6C6463"/>
        </w:rPr>
        <w:t>фінансування суб’єктів підприємництва - сільськогосподарських товаровиробників для провадження сільськогосподарської діяльності на період дії воєнного стану та протягом шести місяців після його припинення чи скасування;</w:t>
      </w:r>
    </w:p>
    <w:p w14:paraId="098E0B1D" w14:textId="081EA6BA" w:rsidR="00B326E9" w:rsidRDefault="000F6636" w:rsidP="00B326E9">
      <w:pPr>
        <w:pStyle w:val="af"/>
        <w:numPr>
          <w:ilvl w:val="0"/>
          <w:numId w:val="3"/>
        </w:numPr>
        <w:jc w:val="both"/>
        <w:rPr>
          <w:rFonts w:ascii="Arial" w:hAnsi="Arial" w:cs="Arial"/>
          <w:b/>
          <w:bCs/>
          <w:i/>
          <w:iCs/>
          <w:color w:val="6C6463"/>
        </w:rPr>
      </w:pPr>
      <w:r w:rsidRPr="00B326E9">
        <w:rPr>
          <w:rFonts w:ascii="Arial" w:hAnsi="Arial" w:cs="Arial"/>
          <w:color w:val="6C6463"/>
        </w:rPr>
        <w:t>розмір річного доходу від господарської діяльності суб’єкта підприємництва на дату укладення договору фінансового лізингу</w:t>
      </w:r>
      <w:r w:rsidR="00B326E9">
        <w:rPr>
          <w:rFonts w:ascii="Arial" w:hAnsi="Arial" w:cs="Arial"/>
          <w:color w:val="6C6463"/>
        </w:rPr>
        <w:t xml:space="preserve"> - </w:t>
      </w:r>
      <w:r w:rsidR="00B326E9" w:rsidRPr="00B326E9">
        <w:rPr>
          <w:rFonts w:ascii="Arial" w:hAnsi="Arial" w:cs="Arial"/>
          <w:color w:val="6C6463"/>
        </w:rPr>
        <w:t>без обмежень</w:t>
      </w:r>
      <w:r w:rsidRPr="00B326E9">
        <w:rPr>
          <w:rFonts w:ascii="Arial" w:hAnsi="Arial" w:cs="Arial"/>
          <w:color w:val="6C6463"/>
        </w:rPr>
        <w:t>;</w:t>
      </w:r>
      <w:r w:rsidR="00B326E9" w:rsidRPr="00B326E9">
        <w:rPr>
          <w:rFonts w:ascii="Arial" w:hAnsi="Arial" w:cs="Arial"/>
          <w:b/>
          <w:bCs/>
          <w:i/>
          <w:iCs/>
          <w:color w:val="6C6463"/>
        </w:rPr>
        <w:t xml:space="preserve"> </w:t>
      </w:r>
    </w:p>
    <w:p w14:paraId="1B9B9E30" w14:textId="0DA62D01" w:rsidR="00B326E9" w:rsidRDefault="00B326E9" w:rsidP="00B326E9">
      <w:pPr>
        <w:pStyle w:val="af"/>
        <w:numPr>
          <w:ilvl w:val="0"/>
          <w:numId w:val="3"/>
        </w:numPr>
        <w:jc w:val="both"/>
        <w:rPr>
          <w:rFonts w:ascii="Arial" w:hAnsi="Arial" w:cs="Arial"/>
          <w:b/>
          <w:bCs/>
          <w:i/>
          <w:iCs/>
          <w:color w:val="6C6463"/>
        </w:rPr>
      </w:pPr>
      <w:r w:rsidRPr="00147616">
        <w:rPr>
          <w:rFonts w:ascii="Arial" w:hAnsi="Arial" w:cs="Arial"/>
          <w:b/>
          <w:bCs/>
          <w:i/>
          <w:iCs/>
          <w:color w:val="6C6463"/>
        </w:rPr>
        <w:t xml:space="preserve">розмір компенсаційної винагороди – </w:t>
      </w:r>
      <w:r>
        <w:rPr>
          <w:rFonts w:ascii="Arial" w:hAnsi="Arial" w:cs="Arial"/>
          <w:b/>
          <w:bCs/>
          <w:i/>
          <w:iCs/>
          <w:color w:val="6C6463"/>
        </w:rPr>
        <w:t xml:space="preserve">0 та </w:t>
      </w:r>
      <w:r w:rsidRPr="00147616">
        <w:rPr>
          <w:rFonts w:ascii="Arial" w:hAnsi="Arial" w:cs="Arial"/>
          <w:b/>
          <w:bCs/>
          <w:i/>
          <w:iCs/>
          <w:color w:val="6C6463"/>
        </w:rPr>
        <w:t>5 %</w:t>
      </w:r>
      <w:r>
        <w:rPr>
          <w:rFonts w:ascii="Arial" w:hAnsi="Arial" w:cs="Arial"/>
          <w:b/>
          <w:bCs/>
          <w:i/>
          <w:iCs/>
          <w:color w:val="6C6463"/>
        </w:rPr>
        <w:t>.</w:t>
      </w:r>
    </w:p>
    <w:p w14:paraId="58F4C351" w14:textId="3C105421" w:rsidR="000F6636" w:rsidRPr="00B326E9" w:rsidRDefault="000F6636" w:rsidP="00B326E9">
      <w:pPr>
        <w:pStyle w:val="af"/>
        <w:jc w:val="both"/>
        <w:rPr>
          <w:rFonts w:ascii="Arial" w:hAnsi="Arial" w:cs="Arial"/>
          <w:b/>
          <w:bCs/>
          <w:i/>
          <w:iCs/>
          <w:color w:val="6C6463"/>
        </w:rPr>
      </w:pPr>
    </w:p>
    <w:p w14:paraId="160B28CA" w14:textId="62CA8CE8" w:rsidR="00F35164" w:rsidRPr="00DE7B3F" w:rsidRDefault="00F35164" w:rsidP="00F35164">
      <w:pPr>
        <w:jc w:val="both"/>
        <w:rPr>
          <w:rFonts w:ascii="Arial" w:hAnsi="Arial" w:cs="Arial"/>
          <w:color w:val="6C6463"/>
          <w:sz w:val="22"/>
          <w:szCs w:val="22"/>
          <w:lang w:val="uk-UA"/>
        </w:rPr>
      </w:pPr>
      <w:r w:rsidRPr="00257846">
        <w:rPr>
          <w:rFonts w:ascii="Arial" w:hAnsi="Arial" w:cs="Arial"/>
          <w:b/>
          <w:bCs/>
          <w:i/>
          <w:iCs/>
          <w:color w:val="6C6463"/>
          <w:sz w:val="22"/>
          <w:szCs w:val="22"/>
          <w:lang w:val="uk-UA"/>
        </w:rPr>
        <w:t xml:space="preserve">Група </w:t>
      </w:r>
      <w:r>
        <w:rPr>
          <w:rFonts w:ascii="Arial" w:hAnsi="Arial" w:cs="Arial"/>
          <w:b/>
          <w:bCs/>
          <w:i/>
          <w:iCs/>
          <w:color w:val="6C6463"/>
          <w:sz w:val="22"/>
          <w:szCs w:val="22"/>
        </w:rPr>
        <w:t>3</w:t>
      </w:r>
      <w:r w:rsidRPr="00257846">
        <w:rPr>
          <w:rFonts w:ascii="Arial" w:hAnsi="Arial" w:cs="Arial"/>
          <w:b/>
          <w:bCs/>
          <w:i/>
          <w:iCs/>
          <w:color w:val="6C6463"/>
          <w:sz w:val="22"/>
          <w:szCs w:val="22"/>
          <w:lang w:val="uk-UA"/>
        </w:rPr>
        <w:t xml:space="preserve"> суб’єктів підприємництва</w:t>
      </w:r>
      <w:r w:rsidRPr="00660E72">
        <w:rPr>
          <w:rFonts w:ascii="Arial" w:hAnsi="Arial" w:cs="Arial"/>
          <w:b/>
          <w:bCs/>
          <w:i/>
          <w:iCs/>
          <w:color w:val="6C6463"/>
          <w:sz w:val="22"/>
          <w:szCs w:val="22"/>
          <w:lang w:val="uk-UA"/>
        </w:rPr>
        <w:t>:</w:t>
      </w:r>
    </w:p>
    <w:p w14:paraId="4785AFDD" w14:textId="027EF2BA" w:rsidR="000F6636" w:rsidRPr="000F6636" w:rsidRDefault="00147616" w:rsidP="000F6636">
      <w:pPr>
        <w:pStyle w:val="af"/>
        <w:numPr>
          <w:ilvl w:val="0"/>
          <w:numId w:val="3"/>
        </w:numPr>
        <w:jc w:val="both"/>
        <w:rPr>
          <w:rFonts w:ascii="Arial" w:hAnsi="Arial" w:cs="Arial"/>
          <w:color w:val="6C6463"/>
        </w:rPr>
      </w:pPr>
      <w:r w:rsidRPr="000F6636">
        <w:rPr>
          <w:rFonts w:ascii="Arial" w:hAnsi="Arial" w:cs="Arial"/>
          <w:b/>
          <w:bCs/>
          <w:i/>
          <w:iCs/>
          <w:color w:val="6C6463"/>
        </w:rPr>
        <w:t>цільове призначення лізингу:</w:t>
      </w:r>
      <w:r w:rsidRPr="00464C14">
        <w:rPr>
          <w:rFonts w:ascii="Arial" w:hAnsi="Arial" w:cs="Arial"/>
          <w:color w:val="6C6463"/>
        </w:rPr>
        <w:t xml:space="preserve"> </w:t>
      </w:r>
      <w:r w:rsidR="000F6636" w:rsidRPr="000F6636">
        <w:rPr>
          <w:rFonts w:ascii="Arial" w:hAnsi="Arial" w:cs="Arial"/>
          <w:color w:val="6C6463"/>
        </w:rPr>
        <w:t>фінансування суб’єктів підприємництва для забезпечення пасажирського та/або вантажного перевезення на період дії воєнного стану в Україні</w:t>
      </w:r>
      <w:r w:rsidR="00C444E9">
        <w:rPr>
          <w:rFonts w:ascii="Arial" w:hAnsi="Arial" w:cs="Arial"/>
          <w:color w:val="6C6463"/>
        </w:rPr>
        <w:t>;</w:t>
      </w:r>
    </w:p>
    <w:p w14:paraId="24C410D1" w14:textId="77777777" w:rsidR="00B326E9" w:rsidRDefault="00B326E9" w:rsidP="00B326E9">
      <w:pPr>
        <w:pStyle w:val="af"/>
        <w:numPr>
          <w:ilvl w:val="0"/>
          <w:numId w:val="3"/>
        </w:numPr>
        <w:jc w:val="both"/>
        <w:rPr>
          <w:rFonts w:ascii="Arial" w:hAnsi="Arial" w:cs="Arial"/>
          <w:b/>
          <w:bCs/>
          <w:i/>
          <w:iCs/>
          <w:color w:val="6C6463"/>
        </w:rPr>
      </w:pPr>
      <w:r w:rsidRPr="00B326E9">
        <w:rPr>
          <w:rFonts w:ascii="Arial" w:hAnsi="Arial" w:cs="Arial"/>
          <w:color w:val="6C6463"/>
        </w:rPr>
        <w:t>розмір річного доходу від господарської діяльності суб’єкта підприємництва на дату укладення договору фінансового лізингу</w:t>
      </w:r>
      <w:r>
        <w:rPr>
          <w:rFonts w:ascii="Arial" w:hAnsi="Arial" w:cs="Arial"/>
          <w:color w:val="6C6463"/>
        </w:rPr>
        <w:t xml:space="preserve"> - </w:t>
      </w:r>
      <w:r w:rsidRPr="00B326E9">
        <w:rPr>
          <w:rFonts w:ascii="Arial" w:hAnsi="Arial" w:cs="Arial"/>
          <w:color w:val="6C6463"/>
        </w:rPr>
        <w:t>без обмежень;</w:t>
      </w:r>
      <w:r w:rsidRPr="00B326E9">
        <w:rPr>
          <w:rFonts w:ascii="Arial" w:hAnsi="Arial" w:cs="Arial"/>
          <w:b/>
          <w:bCs/>
          <w:i/>
          <w:iCs/>
          <w:color w:val="6C6463"/>
        </w:rPr>
        <w:t xml:space="preserve"> </w:t>
      </w:r>
    </w:p>
    <w:p w14:paraId="10C5D927" w14:textId="77777777" w:rsidR="00B326E9" w:rsidRDefault="00B326E9" w:rsidP="00B326E9">
      <w:pPr>
        <w:pStyle w:val="af"/>
        <w:numPr>
          <w:ilvl w:val="0"/>
          <w:numId w:val="3"/>
        </w:numPr>
        <w:jc w:val="both"/>
        <w:rPr>
          <w:rFonts w:ascii="Arial" w:hAnsi="Arial" w:cs="Arial"/>
          <w:b/>
          <w:bCs/>
          <w:i/>
          <w:iCs/>
          <w:color w:val="6C6463"/>
        </w:rPr>
      </w:pPr>
      <w:r w:rsidRPr="00147616">
        <w:rPr>
          <w:rFonts w:ascii="Arial" w:hAnsi="Arial" w:cs="Arial"/>
          <w:b/>
          <w:bCs/>
          <w:i/>
          <w:iCs/>
          <w:color w:val="6C6463"/>
        </w:rPr>
        <w:t xml:space="preserve">розмір компенсаційної винагороди – </w:t>
      </w:r>
      <w:r>
        <w:rPr>
          <w:rFonts w:ascii="Arial" w:hAnsi="Arial" w:cs="Arial"/>
          <w:b/>
          <w:bCs/>
          <w:i/>
          <w:iCs/>
          <w:color w:val="6C6463"/>
        </w:rPr>
        <w:t xml:space="preserve">0 та </w:t>
      </w:r>
      <w:r w:rsidRPr="00147616">
        <w:rPr>
          <w:rFonts w:ascii="Arial" w:hAnsi="Arial" w:cs="Arial"/>
          <w:b/>
          <w:bCs/>
          <w:i/>
          <w:iCs/>
          <w:color w:val="6C6463"/>
        </w:rPr>
        <w:t>5 %</w:t>
      </w:r>
      <w:r>
        <w:rPr>
          <w:rFonts w:ascii="Arial" w:hAnsi="Arial" w:cs="Arial"/>
          <w:b/>
          <w:bCs/>
          <w:i/>
          <w:iCs/>
          <w:color w:val="6C6463"/>
        </w:rPr>
        <w:t>.</w:t>
      </w:r>
    </w:p>
    <w:p w14:paraId="70C4B7AC" w14:textId="04EE6FD6" w:rsidR="009D341F" w:rsidRPr="009D341F" w:rsidRDefault="009D341F" w:rsidP="009D341F">
      <w:pPr>
        <w:jc w:val="both"/>
        <w:rPr>
          <w:rFonts w:ascii="Arial" w:hAnsi="Arial" w:cs="Arial"/>
          <w:color w:val="6C6463"/>
          <w:sz w:val="22"/>
          <w:szCs w:val="22"/>
          <w:lang w:val="uk-UA"/>
        </w:rPr>
      </w:pPr>
      <w:r w:rsidRPr="009D341F">
        <w:rPr>
          <w:rFonts w:ascii="Arial" w:hAnsi="Arial" w:cs="Arial"/>
          <w:color w:val="6C6463"/>
          <w:sz w:val="22"/>
          <w:szCs w:val="22"/>
          <w:lang w:val="uk-UA"/>
        </w:rPr>
        <w:t>Компенсація винагороди надається Фондом суб’єкту підприємництва з метою зниження його фактичних витрат на сплату базової винагороди</w:t>
      </w:r>
      <w:r w:rsidR="007B3490">
        <w:rPr>
          <w:rFonts w:ascii="Arial" w:hAnsi="Arial" w:cs="Arial"/>
          <w:color w:val="6C6463"/>
          <w:sz w:val="22"/>
          <w:szCs w:val="22"/>
          <w:lang w:val="uk-UA"/>
        </w:rPr>
        <w:t xml:space="preserve"> </w:t>
      </w:r>
      <w:r w:rsidRPr="009D341F">
        <w:rPr>
          <w:rFonts w:ascii="Arial" w:hAnsi="Arial" w:cs="Arial"/>
          <w:color w:val="6C6463"/>
          <w:sz w:val="22"/>
          <w:szCs w:val="22"/>
          <w:lang w:val="uk-UA"/>
        </w:rPr>
        <w:t xml:space="preserve">до рівня </w:t>
      </w:r>
      <w:r w:rsidRPr="00C56A01">
        <w:rPr>
          <w:rFonts w:ascii="Arial" w:hAnsi="Arial" w:cs="Arial"/>
          <w:b/>
          <w:bCs/>
          <w:i/>
          <w:iCs/>
          <w:color w:val="6C6463"/>
          <w:sz w:val="22"/>
          <w:szCs w:val="22"/>
          <w:lang w:val="uk-UA"/>
        </w:rPr>
        <w:t>0 відсотків</w:t>
      </w:r>
      <w:r w:rsidRPr="009D341F">
        <w:rPr>
          <w:rFonts w:ascii="Arial" w:hAnsi="Arial" w:cs="Arial"/>
          <w:color w:val="6C6463"/>
          <w:sz w:val="22"/>
          <w:szCs w:val="22"/>
          <w:lang w:val="uk-UA"/>
        </w:rPr>
        <w:t xml:space="preserve"> річних </w:t>
      </w:r>
      <w:r w:rsidR="007B3490">
        <w:rPr>
          <w:rFonts w:ascii="Arial" w:hAnsi="Arial" w:cs="Arial"/>
          <w:color w:val="6C6463"/>
          <w:sz w:val="22"/>
          <w:szCs w:val="22"/>
          <w:lang w:val="uk-UA"/>
        </w:rPr>
        <w:t xml:space="preserve">(група 2 та 3 суб’єктів підприємництва) </w:t>
      </w:r>
      <w:r w:rsidRPr="009D341F">
        <w:rPr>
          <w:rFonts w:ascii="Arial" w:hAnsi="Arial" w:cs="Arial"/>
          <w:color w:val="6C6463"/>
          <w:sz w:val="22"/>
          <w:szCs w:val="22"/>
          <w:lang w:val="uk-UA"/>
        </w:rPr>
        <w:t>для реалізації мети надання державної підтримки</w:t>
      </w:r>
      <w:r w:rsidR="007B3490">
        <w:rPr>
          <w:rFonts w:ascii="Arial" w:hAnsi="Arial" w:cs="Arial"/>
          <w:color w:val="6C6463"/>
          <w:sz w:val="22"/>
          <w:szCs w:val="22"/>
          <w:lang w:val="uk-UA"/>
        </w:rPr>
        <w:t xml:space="preserve"> </w:t>
      </w:r>
      <w:r w:rsidRPr="009D341F">
        <w:rPr>
          <w:rFonts w:ascii="Arial" w:hAnsi="Arial" w:cs="Arial"/>
          <w:color w:val="6C6463"/>
          <w:sz w:val="22"/>
          <w:szCs w:val="22"/>
          <w:lang w:val="uk-UA"/>
        </w:rPr>
        <w:t xml:space="preserve">протягом дії воєнного стану та протягом одного місяця після його припинення чи скасування, але не більше одного року з дати укладення договору фінансового лізингу, а після завершення цього періоду та до завершення строку дії договору фінансового лізингу - до рівня </w:t>
      </w:r>
      <w:r w:rsidRPr="00C56A01">
        <w:rPr>
          <w:rFonts w:ascii="Arial" w:hAnsi="Arial" w:cs="Arial"/>
          <w:b/>
          <w:bCs/>
          <w:i/>
          <w:iCs/>
          <w:color w:val="6C6463"/>
          <w:sz w:val="22"/>
          <w:szCs w:val="22"/>
          <w:lang w:val="uk-UA"/>
        </w:rPr>
        <w:t>5 відсотків</w:t>
      </w:r>
      <w:r w:rsidRPr="009D341F">
        <w:rPr>
          <w:rFonts w:ascii="Arial" w:hAnsi="Arial" w:cs="Arial"/>
          <w:color w:val="6C6463"/>
          <w:sz w:val="22"/>
          <w:szCs w:val="22"/>
          <w:lang w:val="uk-UA"/>
        </w:rPr>
        <w:t xml:space="preserve"> річних</w:t>
      </w:r>
      <w:r w:rsidR="007B3490">
        <w:rPr>
          <w:rFonts w:ascii="Arial" w:hAnsi="Arial" w:cs="Arial"/>
          <w:color w:val="6C6463"/>
          <w:sz w:val="22"/>
          <w:szCs w:val="22"/>
          <w:lang w:val="uk-UA"/>
        </w:rPr>
        <w:t>.</w:t>
      </w:r>
    </w:p>
    <w:p w14:paraId="6186FA69" w14:textId="6EA21CB5" w:rsidR="009D341F" w:rsidRDefault="009D341F" w:rsidP="009D341F">
      <w:pPr>
        <w:jc w:val="both"/>
        <w:rPr>
          <w:rFonts w:ascii="Arial" w:hAnsi="Arial" w:cs="Arial"/>
          <w:color w:val="6C6463"/>
          <w:sz w:val="22"/>
          <w:szCs w:val="22"/>
          <w:lang w:val="uk-UA"/>
        </w:rPr>
      </w:pPr>
    </w:p>
    <w:p w14:paraId="5C344044" w14:textId="5B925BED" w:rsidR="007B3490" w:rsidRDefault="007B3490" w:rsidP="009D341F">
      <w:pPr>
        <w:jc w:val="both"/>
        <w:rPr>
          <w:rFonts w:ascii="Arial" w:hAnsi="Arial" w:cs="Arial"/>
          <w:color w:val="6C6463"/>
          <w:sz w:val="22"/>
          <w:szCs w:val="22"/>
          <w:lang w:val="uk-UA"/>
        </w:rPr>
      </w:pPr>
    </w:p>
    <w:p w14:paraId="18DD6A2B" w14:textId="77777777" w:rsidR="007B3490" w:rsidRDefault="007B3490" w:rsidP="009D341F">
      <w:pPr>
        <w:jc w:val="both"/>
        <w:rPr>
          <w:rFonts w:ascii="Arial" w:hAnsi="Arial" w:cs="Arial"/>
          <w:color w:val="6C6463"/>
          <w:sz w:val="22"/>
          <w:szCs w:val="22"/>
          <w:lang w:val="uk-UA"/>
        </w:rPr>
      </w:pPr>
    </w:p>
    <w:p w14:paraId="35EFE779" w14:textId="4F8FDEC7" w:rsidR="003807A9" w:rsidRDefault="00FA48EA" w:rsidP="003807A9">
      <w:pPr>
        <w:rPr>
          <w:rFonts w:ascii="Arial" w:hAnsi="Arial" w:cs="Arial"/>
          <w:b/>
          <w:bCs/>
          <w:color w:val="C2113A"/>
          <w:sz w:val="24"/>
          <w:szCs w:val="24"/>
          <w:lang w:val="uk-UA"/>
        </w:rPr>
      </w:pPr>
      <w:bookmarkStart w:id="2" w:name="_Hlk103842729"/>
      <w:r w:rsidRPr="00FA48EA">
        <w:rPr>
          <w:rFonts w:ascii="Arial" w:hAnsi="Arial" w:cs="Arial"/>
          <w:b/>
          <w:bCs/>
          <w:color w:val="C2113A"/>
          <w:sz w:val="24"/>
          <w:szCs w:val="24"/>
          <w:lang w:val="uk-UA"/>
        </w:rPr>
        <w:lastRenderedPageBreak/>
        <w:t>Суб’єкт підприємництва повинен відповідати таким критеріям:</w:t>
      </w:r>
      <w:r w:rsidR="003807A9">
        <w:rPr>
          <w:rFonts w:ascii="Arial" w:hAnsi="Arial" w:cs="Arial"/>
          <w:b/>
          <w:bCs/>
          <w:color w:val="C2113A"/>
          <w:sz w:val="24"/>
          <w:szCs w:val="24"/>
          <w:lang w:val="uk-UA"/>
        </w:rPr>
        <w:t xml:space="preserve"> </w:t>
      </w:r>
      <w:bookmarkEnd w:id="2"/>
    </w:p>
    <w:p w14:paraId="5D625F9E" w14:textId="77777777" w:rsidR="003807A9" w:rsidRDefault="003807A9" w:rsidP="003807A9">
      <w:pPr>
        <w:rPr>
          <w:rFonts w:ascii="Arial" w:hAnsi="Arial" w:cs="Arial"/>
          <w:b/>
          <w:bCs/>
          <w:color w:val="C2113A"/>
          <w:sz w:val="24"/>
          <w:szCs w:val="24"/>
          <w:lang w:val="uk-UA"/>
        </w:rPr>
      </w:pPr>
    </w:p>
    <w:p w14:paraId="0401B5EA" w14:textId="05C6C7E9" w:rsidR="00B530EB" w:rsidRPr="00B530EB" w:rsidRDefault="00B530EB" w:rsidP="00E35CF3">
      <w:pPr>
        <w:ind w:firstLine="709"/>
        <w:jc w:val="both"/>
        <w:rPr>
          <w:rFonts w:ascii="Arial" w:eastAsiaTheme="minorHAnsi" w:hAnsi="Arial" w:cs="Arial"/>
          <w:color w:val="6C6463"/>
          <w:kern w:val="0"/>
          <w:sz w:val="22"/>
          <w:szCs w:val="22"/>
          <w:lang w:val="uk-UA"/>
        </w:rPr>
      </w:pPr>
      <w:r w:rsidRPr="00B530EB">
        <w:rPr>
          <w:rFonts w:ascii="Arial" w:eastAsiaTheme="minorHAnsi" w:hAnsi="Arial" w:cs="Arial"/>
          <w:color w:val="6C6463"/>
          <w:kern w:val="0"/>
          <w:sz w:val="22"/>
          <w:szCs w:val="22"/>
          <w:lang w:val="uk-UA"/>
        </w:rPr>
        <w:t>1) суб’єкт підприємництва не може бути особою, учасником (акціонером, членом) або кінцевим бенефіціаром якої є громадяни держави, визнаної Україною державою-агресором або державою-окупантом, та/або особою, яка належить або належала до терористичних організацій, юридичною особою, в якій особа, яка належить або належала до терористичної організації, виступає учасником (акціонером, членом) або кінцевим бенефіціаром;</w:t>
      </w:r>
    </w:p>
    <w:p w14:paraId="50AC97C4" w14:textId="77777777" w:rsidR="00B530EB" w:rsidRPr="00B530EB" w:rsidRDefault="00B530EB" w:rsidP="0033553B">
      <w:pPr>
        <w:ind w:firstLine="709"/>
        <w:jc w:val="both"/>
        <w:rPr>
          <w:rFonts w:ascii="Arial" w:eastAsiaTheme="minorHAnsi" w:hAnsi="Arial" w:cs="Arial"/>
          <w:color w:val="6C6463"/>
          <w:kern w:val="0"/>
          <w:sz w:val="22"/>
          <w:szCs w:val="22"/>
          <w:lang w:val="uk-UA"/>
        </w:rPr>
      </w:pPr>
      <w:r w:rsidRPr="00B530EB">
        <w:rPr>
          <w:rFonts w:ascii="Arial" w:eastAsiaTheme="minorHAnsi" w:hAnsi="Arial" w:cs="Arial"/>
          <w:color w:val="6C6463"/>
          <w:kern w:val="0"/>
          <w:sz w:val="22"/>
          <w:szCs w:val="22"/>
          <w:lang w:val="uk-UA"/>
        </w:rPr>
        <w:t>2) суб’єкт підприємництва зареєстрований на території України (крім тимчасово окупованих територій у Донецькій та Луганській областях, Автономній Республіці Крим і м. Севастополі);</w:t>
      </w:r>
    </w:p>
    <w:p w14:paraId="0847182B" w14:textId="77777777" w:rsidR="00B530EB" w:rsidRPr="00B530EB" w:rsidRDefault="00B530EB" w:rsidP="0033553B">
      <w:pPr>
        <w:ind w:firstLine="709"/>
        <w:jc w:val="both"/>
        <w:rPr>
          <w:rFonts w:ascii="Arial" w:eastAsiaTheme="minorHAnsi" w:hAnsi="Arial" w:cs="Arial"/>
          <w:color w:val="6C6463"/>
          <w:kern w:val="0"/>
          <w:sz w:val="22"/>
          <w:szCs w:val="22"/>
          <w:lang w:val="uk-UA"/>
        </w:rPr>
      </w:pPr>
      <w:r w:rsidRPr="00B530EB">
        <w:rPr>
          <w:rFonts w:ascii="Arial" w:eastAsiaTheme="minorHAnsi" w:hAnsi="Arial" w:cs="Arial"/>
          <w:color w:val="6C6463"/>
          <w:kern w:val="0"/>
          <w:sz w:val="22"/>
          <w:szCs w:val="22"/>
          <w:lang w:val="uk-UA"/>
        </w:rPr>
        <w:t>3) для новоствореного бізнесу (стартап) суб’єкт підприємництва повинен мати бізнес-план щодо реалізації інвестиційного проекту, на впровадження якого суб’єкт підприємництва укладає договір фінансового лізингу з уповноваженим банком або уповноваженим лізингодавцем;</w:t>
      </w:r>
    </w:p>
    <w:p w14:paraId="2A76D48F" w14:textId="77777777" w:rsidR="00B530EB" w:rsidRPr="00B530EB" w:rsidRDefault="00B530EB" w:rsidP="0033553B">
      <w:pPr>
        <w:ind w:firstLine="709"/>
        <w:jc w:val="both"/>
        <w:rPr>
          <w:rFonts w:ascii="Arial" w:eastAsiaTheme="minorHAnsi" w:hAnsi="Arial" w:cs="Arial"/>
          <w:color w:val="6C6463"/>
          <w:kern w:val="0"/>
          <w:sz w:val="22"/>
          <w:szCs w:val="22"/>
          <w:lang w:val="uk-UA"/>
        </w:rPr>
      </w:pPr>
      <w:r w:rsidRPr="00B530EB">
        <w:rPr>
          <w:rFonts w:ascii="Arial" w:eastAsiaTheme="minorHAnsi" w:hAnsi="Arial" w:cs="Arial"/>
          <w:color w:val="6C6463"/>
          <w:kern w:val="0"/>
          <w:sz w:val="22"/>
          <w:szCs w:val="22"/>
          <w:lang w:val="uk-UA"/>
        </w:rPr>
        <w:t>4) суб’єкт підприємництва разом з учасниками групи пов’язаних з ним контрагентів за останні три календарних роки не отримував державної допомоги, що перевищує суму, еквівалентну 200 тис. євро, визначену за офіційним валютним курсом, установленим Національним банком, що діяв на останній день фінансового року;</w:t>
      </w:r>
    </w:p>
    <w:p w14:paraId="2BC52880" w14:textId="77777777" w:rsidR="00B530EB" w:rsidRPr="00B530EB" w:rsidRDefault="00B530EB" w:rsidP="0033553B">
      <w:pPr>
        <w:ind w:firstLine="709"/>
        <w:jc w:val="both"/>
        <w:rPr>
          <w:rFonts w:ascii="Arial" w:eastAsiaTheme="minorHAnsi" w:hAnsi="Arial" w:cs="Arial"/>
          <w:color w:val="6C6463"/>
          <w:kern w:val="0"/>
          <w:sz w:val="22"/>
          <w:szCs w:val="22"/>
          <w:lang w:val="uk-UA"/>
        </w:rPr>
      </w:pPr>
      <w:r w:rsidRPr="00B530EB">
        <w:rPr>
          <w:rFonts w:ascii="Arial" w:eastAsiaTheme="minorHAnsi" w:hAnsi="Arial" w:cs="Arial"/>
          <w:color w:val="6C6463"/>
          <w:kern w:val="0"/>
          <w:sz w:val="22"/>
          <w:szCs w:val="22"/>
          <w:lang w:val="uk-UA"/>
        </w:rPr>
        <w:t>5) суб’єкт підприємництва разом з учасниками групи пов’язаних з ним контрагентів за період дії обмежувальних заходів та протягом шести місяців після їх відміни не отримував державної допомоги, що перевищує суму, еквівалентну 400 тис. євро, визначену за офіційним валютним курсом, установленим Національним банком, що діяв на останній день фінансового року;</w:t>
      </w:r>
    </w:p>
    <w:p w14:paraId="45AF72F8" w14:textId="77777777" w:rsidR="00B530EB" w:rsidRPr="00B530EB" w:rsidRDefault="00B530EB" w:rsidP="0033553B">
      <w:pPr>
        <w:ind w:firstLine="709"/>
        <w:jc w:val="both"/>
        <w:rPr>
          <w:rFonts w:ascii="Arial" w:eastAsiaTheme="minorHAnsi" w:hAnsi="Arial" w:cs="Arial"/>
          <w:color w:val="6C6463"/>
          <w:kern w:val="0"/>
          <w:sz w:val="22"/>
          <w:szCs w:val="22"/>
          <w:lang w:val="uk-UA"/>
        </w:rPr>
      </w:pPr>
      <w:r w:rsidRPr="00B530EB">
        <w:rPr>
          <w:rFonts w:ascii="Arial" w:eastAsiaTheme="minorHAnsi" w:hAnsi="Arial" w:cs="Arial"/>
          <w:color w:val="6C6463"/>
          <w:kern w:val="0"/>
          <w:sz w:val="22"/>
          <w:szCs w:val="22"/>
          <w:lang w:val="uk-UA"/>
        </w:rPr>
        <w:t>6) суб’єкт підприємництва не підпадає під обмеження щодо надання державної підтримки, визначені статтею 13 Закону України “Про розвиток та державну підтримку малого і середнього підприємництва в Україні”.</w:t>
      </w:r>
    </w:p>
    <w:p w14:paraId="4A0841B9" w14:textId="77777777" w:rsidR="00001373" w:rsidRDefault="00001373" w:rsidP="0033553B">
      <w:pPr>
        <w:ind w:firstLine="709"/>
        <w:jc w:val="both"/>
        <w:rPr>
          <w:rFonts w:ascii="Arial" w:eastAsiaTheme="minorHAnsi" w:hAnsi="Arial" w:cs="Arial"/>
          <w:color w:val="6C6463"/>
          <w:kern w:val="0"/>
          <w:sz w:val="22"/>
          <w:szCs w:val="22"/>
          <w:lang w:val="uk-UA"/>
        </w:rPr>
      </w:pPr>
    </w:p>
    <w:p w14:paraId="5FD53DF3" w14:textId="5D20AFE1" w:rsidR="00B530EB" w:rsidRDefault="00B530EB" w:rsidP="0033553B">
      <w:pPr>
        <w:ind w:firstLine="709"/>
        <w:jc w:val="both"/>
        <w:rPr>
          <w:rFonts w:ascii="Arial" w:eastAsiaTheme="minorHAnsi" w:hAnsi="Arial" w:cs="Arial"/>
          <w:color w:val="6C6463"/>
          <w:kern w:val="0"/>
          <w:sz w:val="22"/>
          <w:szCs w:val="22"/>
          <w:lang w:val="uk-UA"/>
        </w:rPr>
      </w:pPr>
      <w:r w:rsidRPr="00B530EB">
        <w:rPr>
          <w:rFonts w:ascii="Arial" w:eastAsiaTheme="minorHAnsi" w:hAnsi="Arial" w:cs="Arial"/>
          <w:color w:val="6C6463"/>
          <w:kern w:val="0"/>
          <w:sz w:val="22"/>
          <w:szCs w:val="22"/>
          <w:lang w:val="uk-UA"/>
        </w:rPr>
        <w:t>У період дії воєнного стану обмеження суми державної підтримки, визначені підпунктами 4 і 5 цього пункту, не застосовуються.</w:t>
      </w:r>
    </w:p>
    <w:p w14:paraId="7BF7E465" w14:textId="77777777" w:rsidR="00B530EB" w:rsidRDefault="00B530EB" w:rsidP="00B530EB">
      <w:pPr>
        <w:rPr>
          <w:rFonts w:ascii="Arial" w:eastAsiaTheme="minorHAnsi" w:hAnsi="Arial" w:cs="Arial"/>
          <w:color w:val="6C6463"/>
          <w:kern w:val="0"/>
          <w:sz w:val="22"/>
          <w:szCs w:val="22"/>
          <w:lang w:val="uk-UA"/>
        </w:rPr>
      </w:pPr>
    </w:p>
    <w:p w14:paraId="21232A76" w14:textId="77777777" w:rsidR="00001373" w:rsidRPr="00B530EB" w:rsidRDefault="00001373" w:rsidP="00001373">
      <w:pPr>
        <w:ind w:firstLine="709"/>
        <w:jc w:val="both"/>
        <w:rPr>
          <w:rFonts w:ascii="Arial" w:eastAsiaTheme="minorHAnsi" w:hAnsi="Arial" w:cs="Arial"/>
          <w:color w:val="6C6463"/>
          <w:kern w:val="0"/>
          <w:sz w:val="22"/>
          <w:szCs w:val="22"/>
          <w:lang w:val="uk-UA"/>
        </w:rPr>
      </w:pPr>
      <w:r w:rsidRPr="00B530EB">
        <w:rPr>
          <w:rFonts w:ascii="Arial" w:eastAsiaTheme="minorHAnsi" w:hAnsi="Arial" w:cs="Arial"/>
          <w:color w:val="6C6463"/>
          <w:kern w:val="0"/>
          <w:sz w:val="22"/>
          <w:szCs w:val="22"/>
          <w:lang w:val="uk-UA"/>
        </w:rPr>
        <w:t>Для реалізації мети надання державної підтримки, визначеної підпунктом 3 пункту 4 цього Порядку, суб’єкт підприємництва також повинен бути сільськогосподарським товаровиробником у значенні, наведеному в Законі України “Про державну підтримку сільського господарства України”.</w:t>
      </w:r>
    </w:p>
    <w:p w14:paraId="19B262C3" w14:textId="77777777" w:rsidR="00D5041C" w:rsidRDefault="00D5041C" w:rsidP="00B530EB">
      <w:pPr>
        <w:rPr>
          <w:rFonts w:ascii="Arial" w:hAnsi="Arial" w:cs="Arial"/>
          <w:b/>
          <w:bCs/>
          <w:i/>
          <w:iCs/>
          <w:color w:val="6C6463"/>
          <w:sz w:val="22"/>
          <w:szCs w:val="22"/>
          <w:lang w:val="uk-UA"/>
        </w:rPr>
      </w:pPr>
    </w:p>
    <w:p w14:paraId="4740C08C" w14:textId="641D7021" w:rsidR="00FA48EA" w:rsidRPr="003807A9" w:rsidRDefault="003807A9" w:rsidP="00E35CF3">
      <w:pPr>
        <w:jc w:val="both"/>
        <w:rPr>
          <w:rFonts w:ascii="Arial" w:eastAsiaTheme="minorHAnsi" w:hAnsi="Arial" w:cs="Arial"/>
          <w:b/>
          <w:bCs/>
          <w:color w:val="6C6463"/>
          <w:kern w:val="0"/>
          <w:sz w:val="22"/>
          <w:szCs w:val="22"/>
          <w:lang w:val="uk-UA"/>
        </w:rPr>
      </w:pPr>
      <w:r w:rsidRPr="003807A9">
        <w:rPr>
          <w:rFonts w:ascii="Arial" w:eastAsiaTheme="minorHAnsi" w:hAnsi="Arial" w:cs="Arial"/>
          <w:b/>
          <w:bCs/>
          <w:color w:val="6C6463"/>
          <w:kern w:val="0"/>
          <w:sz w:val="22"/>
          <w:szCs w:val="22"/>
          <w:lang w:val="uk-UA"/>
        </w:rPr>
        <w:t>Не можуть отримати державну підтримку, відповідно до ст. 13 Закону «Про розвиток та державну підтримку малого і середнього підприємництва в Україні»:</w:t>
      </w:r>
    </w:p>
    <w:p w14:paraId="6FD3CC53" w14:textId="77777777" w:rsidR="005876A9" w:rsidRPr="00CC408A" w:rsidRDefault="005876A9" w:rsidP="005876A9">
      <w:pPr>
        <w:pStyle w:val="af"/>
        <w:numPr>
          <w:ilvl w:val="0"/>
          <w:numId w:val="10"/>
        </w:numPr>
        <w:jc w:val="both"/>
        <w:rPr>
          <w:rFonts w:ascii="Arial" w:hAnsi="Arial" w:cs="Arial"/>
          <w:color w:val="6C6463"/>
        </w:rPr>
      </w:pPr>
      <w:r w:rsidRPr="00CC408A">
        <w:rPr>
          <w:rFonts w:ascii="Arial" w:hAnsi="Arial" w:cs="Arial"/>
          <w:color w:val="6C6463"/>
        </w:rPr>
        <w:t>кредитн</w:t>
      </w:r>
      <w:r>
        <w:rPr>
          <w:rFonts w:ascii="Arial" w:hAnsi="Arial" w:cs="Arial"/>
          <w:color w:val="6C6463"/>
        </w:rPr>
        <w:t>і</w:t>
      </w:r>
      <w:r w:rsidRPr="00CC408A">
        <w:rPr>
          <w:rFonts w:ascii="Arial" w:hAnsi="Arial" w:cs="Arial"/>
          <w:color w:val="6C6463"/>
        </w:rPr>
        <w:t xml:space="preserve"> організаці</w:t>
      </w:r>
      <w:r>
        <w:rPr>
          <w:rFonts w:ascii="Arial" w:hAnsi="Arial" w:cs="Arial"/>
          <w:color w:val="6C6463"/>
        </w:rPr>
        <w:t>ї</w:t>
      </w:r>
      <w:r w:rsidRPr="00CC408A">
        <w:rPr>
          <w:rFonts w:ascii="Arial" w:hAnsi="Arial" w:cs="Arial"/>
          <w:color w:val="6C6463"/>
        </w:rPr>
        <w:t>, страхов</w:t>
      </w:r>
      <w:r>
        <w:rPr>
          <w:rFonts w:ascii="Arial" w:hAnsi="Arial" w:cs="Arial"/>
          <w:color w:val="6C6463"/>
        </w:rPr>
        <w:t>і</w:t>
      </w:r>
      <w:r w:rsidRPr="00CC408A">
        <w:rPr>
          <w:rFonts w:ascii="Arial" w:hAnsi="Arial" w:cs="Arial"/>
          <w:color w:val="6C6463"/>
        </w:rPr>
        <w:t xml:space="preserve"> організаці</w:t>
      </w:r>
      <w:r>
        <w:rPr>
          <w:rFonts w:ascii="Arial" w:hAnsi="Arial" w:cs="Arial"/>
          <w:color w:val="6C6463"/>
        </w:rPr>
        <w:t>ї</w:t>
      </w:r>
      <w:r w:rsidRPr="00CC408A">
        <w:rPr>
          <w:rFonts w:ascii="Arial" w:hAnsi="Arial" w:cs="Arial"/>
          <w:color w:val="6C6463"/>
        </w:rPr>
        <w:t>, інвестиційн</w:t>
      </w:r>
      <w:r>
        <w:rPr>
          <w:rFonts w:ascii="Arial" w:hAnsi="Arial" w:cs="Arial"/>
          <w:color w:val="6C6463"/>
        </w:rPr>
        <w:t>і</w:t>
      </w:r>
      <w:r w:rsidRPr="00CC408A">
        <w:rPr>
          <w:rFonts w:ascii="Arial" w:hAnsi="Arial" w:cs="Arial"/>
          <w:color w:val="6C6463"/>
        </w:rPr>
        <w:t xml:space="preserve"> фонди, недержавн</w:t>
      </w:r>
      <w:r>
        <w:rPr>
          <w:rFonts w:ascii="Arial" w:hAnsi="Arial" w:cs="Arial"/>
          <w:color w:val="6C6463"/>
        </w:rPr>
        <w:t>і</w:t>
      </w:r>
      <w:r w:rsidRPr="00CC408A">
        <w:rPr>
          <w:rFonts w:ascii="Arial" w:hAnsi="Arial" w:cs="Arial"/>
          <w:color w:val="6C6463"/>
        </w:rPr>
        <w:t xml:space="preserve"> пенсійн</w:t>
      </w:r>
      <w:r>
        <w:rPr>
          <w:rFonts w:ascii="Arial" w:hAnsi="Arial" w:cs="Arial"/>
          <w:color w:val="6C6463"/>
        </w:rPr>
        <w:t>і</w:t>
      </w:r>
      <w:r w:rsidRPr="00CC408A">
        <w:rPr>
          <w:rFonts w:ascii="Arial" w:hAnsi="Arial" w:cs="Arial"/>
          <w:color w:val="6C6463"/>
        </w:rPr>
        <w:t xml:space="preserve"> фонд</w:t>
      </w:r>
      <w:r>
        <w:rPr>
          <w:rFonts w:ascii="Arial" w:hAnsi="Arial" w:cs="Arial"/>
          <w:color w:val="6C6463"/>
        </w:rPr>
        <w:t>и</w:t>
      </w:r>
      <w:r w:rsidRPr="00CC408A">
        <w:rPr>
          <w:rFonts w:ascii="Arial" w:hAnsi="Arial" w:cs="Arial"/>
          <w:color w:val="6C6463"/>
        </w:rPr>
        <w:t>, професійн</w:t>
      </w:r>
      <w:r>
        <w:rPr>
          <w:rFonts w:ascii="Arial" w:hAnsi="Arial" w:cs="Arial"/>
          <w:color w:val="6C6463"/>
        </w:rPr>
        <w:t>і</w:t>
      </w:r>
      <w:r w:rsidRPr="00CC408A">
        <w:rPr>
          <w:rFonts w:ascii="Arial" w:hAnsi="Arial" w:cs="Arial"/>
          <w:color w:val="6C6463"/>
        </w:rPr>
        <w:t xml:space="preserve"> учасник</w:t>
      </w:r>
      <w:r>
        <w:rPr>
          <w:rFonts w:ascii="Arial" w:hAnsi="Arial" w:cs="Arial"/>
          <w:color w:val="6C6463"/>
        </w:rPr>
        <w:t>и</w:t>
      </w:r>
      <w:r w:rsidRPr="00CC408A">
        <w:rPr>
          <w:rFonts w:ascii="Arial" w:hAnsi="Arial" w:cs="Arial"/>
          <w:color w:val="6C6463"/>
        </w:rPr>
        <w:t xml:space="preserve"> ринку цінних паперів, ломбарди;</w:t>
      </w:r>
    </w:p>
    <w:p w14:paraId="2B5272BB" w14:textId="77777777" w:rsidR="005876A9" w:rsidRPr="00CC408A" w:rsidRDefault="005876A9" w:rsidP="005876A9">
      <w:pPr>
        <w:pStyle w:val="af"/>
        <w:numPr>
          <w:ilvl w:val="0"/>
          <w:numId w:val="10"/>
        </w:numPr>
        <w:jc w:val="both"/>
        <w:rPr>
          <w:rFonts w:ascii="Arial" w:hAnsi="Arial" w:cs="Arial"/>
          <w:color w:val="6C6463"/>
        </w:rPr>
      </w:pPr>
      <w:r w:rsidRPr="00CC408A">
        <w:rPr>
          <w:rFonts w:ascii="Arial" w:hAnsi="Arial" w:cs="Arial"/>
          <w:color w:val="6C6463"/>
        </w:rPr>
        <w:t>нерезидент</w:t>
      </w:r>
      <w:r>
        <w:rPr>
          <w:rFonts w:ascii="Arial" w:hAnsi="Arial" w:cs="Arial"/>
          <w:color w:val="6C6463"/>
        </w:rPr>
        <w:t>и</w:t>
      </w:r>
      <w:r w:rsidRPr="00CC408A">
        <w:rPr>
          <w:rFonts w:ascii="Arial" w:hAnsi="Arial" w:cs="Arial"/>
          <w:color w:val="6C6463"/>
        </w:rPr>
        <w:t xml:space="preserve"> України, за винятком випадків, передбачених міжнародними договорами України;</w:t>
      </w:r>
    </w:p>
    <w:p w14:paraId="15083D0A" w14:textId="77777777" w:rsidR="005876A9" w:rsidRPr="00CC408A" w:rsidRDefault="005876A9" w:rsidP="005876A9">
      <w:pPr>
        <w:pStyle w:val="af"/>
        <w:numPr>
          <w:ilvl w:val="0"/>
          <w:numId w:val="10"/>
        </w:numPr>
        <w:jc w:val="both"/>
        <w:rPr>
          <w:rFonts w:ascii="Arial" w:hAnsi="Arial" w:cs="Arial"/>
          <w:color w:val="6C6463"/>
        </w:rPr>
      </w:pPr>
      <w:r w:rsidRPr="00CC408A">
        <w:rPr>
          <w:rFonts w:ascii="Arial" w:hAnsi="Arial" w:cs="Arial"/>
          <w:color w:val="6C6463"/>
        </w:rPr>
        <w:t>здійснюють виробництво та/або реалізацію зброї, алкогольних напоїв, тютюнових виробів, обмін валют;</w:t>
      </w:r>
    </w:p>
    <w:p w14:paraId="781A5895" w14:textId="77777777" w:rsidR="005876A9" w:rsidRPr="00CC408A" w:rsidRDefault="005876A9" w:rsidP="005876A9">
      <w:pPr>
        <w:pStyle w:val="af"/>
        <w:numPr>
          <w:ilvl w:val="0"/>
          <w:numId w:val="10"/>
        </w:numPr>
        <w:jc w:val="both"/>
        <w:rPr>
          <w:rFonts w:ascii="Arial" w:hAnsi="Arial" w:cs="Arial"/>
          <w:color w:val="6C6463"/>
        </w:rPr>
      </w:pPr>
      <w:r w:rsidRPr="00CC408A">
        <w:rPr>
          <w:rFonts w:ascii="Arial" w:hAnsi="Arial" w:cs="Arial"/>
          <w:color w:val="6C6463"/>
        </w:rPr>
        <w:t>здійснюють надання в оренду нерухомого майна, що є одним з основних видів діяльності;</w:t>
      </w:r>
    </w:p>
    <w:p w14:paraId="25C555ED" w14:textId="77777777" w:rsidR="005876A9" w:rsidRPr="00CC408A" w:rsidRDefault="005876A9" w:rsidP="005876A9">
      <w:pPr>
        <w:pStyle w:val="af"/>
        <w:numPr>
          <w:ilvl w:val="0"/>
          <w:numId w:val="10"/>
        </w:numPr>
        <w:jc w:val="both"/>
        <w:rPr>
          <w:rFonts w:ascii="Arial" w:hAnsi="Arial" w:cs="Arial"/>
          <w:color w:val="6C6463"/>
        </w:rPr>
      </w:pPr>
      <w:r w:rsidRPr="00CC408A">
        <w:rPr>
          <w:rFonts w:ascii="Arial" w:hAnsi="Arial" w:cs="Arial"/>
          <w:color w:val="6C6463"/>
        </w:rPr>
        <w:t>визнані банкрутами або стосовно яких порушено справу про банкрутство;</w:t>
      </w:r>
    </w:p>
    <w:p w14:paraId="1E7E1A13" w14:textId="77777777" w:rsidR="005876A9" w:rsidRPr="00CC408A" w:rsidRDefault="005876A9" w:rsidP="005876A9">
      <w:pPr>
        <w:pStyle w:val="af"/>
        <w:numPr>
          <w:ilvl w:val="0"/>
          <w:numId w:val="10"/>
        </w:numPr>
        <w:jc w:val="both"/>
        <w:rPr>
          <w:rFonts w:ascii="Arial" w:hAnsi="Arial" w:cs="Arial"/>
          <w:color w:val="6C6463"/>
        </w:rPr>
      </w:pPr>
      <w:r w:rsidRPr="00CC408A">
        <w:rPr>
          <w:rFonts w:ascii="Arial" w:hAnsi="Arial" w:cs="Arial"/>
          <w:color w:val="6C6463"/>
        </w:rPr>
        <w:t>перебувають у стадії припинення юридичної особи або припинення підприємницької діяльності фізичної особи - підприємця;</w:t>
      </w:r>
    </w:p>
    <w:p w14:paraId="66BB0E7C" w14:textId="77777777" w:rsidR="005876A9" w:rsidRPr="00CC408A" w:rsidRDefault="005876A9" w:rsidP="005876A9">
      <w:pPr>
        <w:pStyle w:val="af"/>
        <w:numPr>
          <w:ilvl w:val="0"/>
          <w:numId w:val="10"/>
        </w:numPr>
        <w:jc w:val="both"/>
        <w:rPr>
          <w:rFonts w:ascii="Arial" w:hAnsi="Arial" w:cs="Arial"/>
          <w:color w:val="6C6463"/>
        </w:rPr>
      </w:pPr>
      <w:r w:rsidRPr="00CC408A">
        <w:rPr>
          <w:rFonts w:ascii="Arial" w:hAnsi="Arial" w:cs="Arial"/>
          <w:color w:val="6C6463"/>
        </w:rPr>
        <w:t>подали завідомо недостовірні відомості та документи під час звернення за наданням державної підтримки;</w:t>
      </w:r>
    </w:p>
    <w:p w14:paraId="3127A51B" w14:textId="77777777" w:rsidR="005876A9" w:rsidRPr="00CC408A" w:rsidRDefault="005876A9" w:rsidP="005876A9">
      <w:pPr>
        <w:pStyle w:val="af"/>
        <w:numPr>
          <w:ilvl w:val="0"/>
          <w:numId w:val="10"/>
        </w:numPr>
        <w:jc w:val="both"/>
        <w:rPr>
          <w:rFonts w:ascii="Arial" w:hAnsi="Arial" w:cs="Arial"/>
          <w:color w:val="6C6463"/>
        </w:rPr>
      </w:pPr>
      <w:r w:rsidRPr="00CC408A">
        <w:rPr>
          <w:rFonts w:ascii="Arial" w:hAnsi="Arial" w:cs="Arial"/>
          <w:color w:val="6C6463"/>
        </w:rPr>
        <w:lastRenderedPageBreak/>
        <w:t>мають заборгованість перед бюджетом, Пенсійним фондом України, фондами загальнообов’язкового державного соціального страхування;</w:t>
      </w:r>
    </w:p>
    <w:p w14:paraId="58F5D286" w14:textId="77777777" w:rsidR="005876A9" w:rsidRPr="00CC408A" w:rsidRDefault="005876A9" w:rsidP="005876A9">
      <w:pPr>
        <w:pStyle w:val="af"/>
        <w:numPr>
          <w:ilvl w:val="0"/>
          <w:numId w:val="10"/>
        </w:numPr>
        <w:jc w:val="both"/>
        <w:rPr>
          <w:rFonts w:ascii="Arial" w:hAnsi="Arial" w:cs="Arial"/>
          <w:color w:val="6C6463"/>
          <w:lang w:val="ru-RU"/>
        </w:rPr>
      </w:pPr>
      <w:r w:rsidRPr="00CC408A">
        <w:rPr>
          <w:rFonts w:ascii="Arial" w:hAnsi="Arial" w:cs="Arial"/>
          <w:color w:val="6C6463"/>
        </w:rPr>
        <w:t>отримали державну підтримку з порушенням умов її надання або умов щодо цільового використання бюджетних коштів, що доведено в установленому порядку.</w:t>
      </w:r>
    </w:p>
    <w:p w14:paraId="59FAF838" w14:textId="77777777" w:rsidR="00FA48EA" w:rsidRDefault="00D5041C" w:rsidP="005876A9">
      <w:pPr>
        <w:jc w:val="both"/>
        <w:rPr>
          <w:rFonts w:ascii="Arial" w:hAnsi="Arial" w:cs="Arial"/>
          <w:b/>
          <w:bCs/>
          <w:color w:val="C2113A"/>
          <w:sz w:val="24"/>
          <w:szCs w:val="24"/>
          <w:lang w:val="uk-UA"/>
        </w:rPr>
      </w:pPr>
      <w:r w:rsidRPr="00DE7B3F">
        <w:rPr>
          <w:rFonts w:ascii="Arial" w:hAnsi="Arial" w:cs="Arial"/>
          <w:noProof/>
          <w:sz w:val="22"/>
          <w:szCs w:val="22"/>
          <w:lang w:val="uk-UA"/>
        </w:rPr>
        <w:drawing>
          <wp:inline distT="0" distB="0" distL="0" distR="0" wp14:anchorId="598CAC94" wp14:editId="0B6D4AAD">
            <wp:extent cx="6027576" cy="2780523"/>
            <wp:effectExtent l="0" t="0" r="11430" b="2032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2B09D64" w14:textId="77777777" w:rsidR="00FA48EA" w:rsidRDefault="00FA48EA" w:rsidP="005876A9">
      <w:pPr>
        <w:jc w:val="both"/>
        <w:rPr>
          <w:rFonts w:ascii="Arial" w:hAnsi="Arial" w:cs="Arial"/>
          <w:b/>
          <w:bCs/>
          <w:color w:val="C2113A"/>
          <w:sz w:val="24"/>
          <w:szCs w:val="24"/>
          <w:lang w:val="uk-UA"/>
        </w:rPr>
      </w:pPr>
    </w:p>
    <w:p w14:paraId="7D57DF0E" w14:textId="001143DD" w:rsidR="00F90CC7" w:rsidRPr="00500007" w:rsidRDefault="00F90CC7" w:rsidP="00F90CC7">
      <w:pPr>
        <w:jc w:val="both"/>
        <w:rPr>
          <w:rFonts w:ascii="Arial" w:hAnsi="Arial" w:cs="Arial"/>
          <w:b/>
          <w:bCs/>
          <w:color w:val="6C6463"/>
          <w:lang w:val="ru-RU"/>
        </w:rPr>
      </w:pPr>
      <w:r w:rsidRPr="00500007">
        <w:rPr>
          <w:rFonts w:ascii="Arial" w:hAnsi="Arial" w:cs="Arial"/>
          <w:b/>
          <w:bCs/>
          <w:color w:val="6C6463"/>
          <w:lang w:val="uk-UA"/>
        </w:rPr>
        <w:t>Рис.</w:t>
      </w:r>
      <w:r>
        <w:rPr>
          <w:rFonts w:ascii="Arial" w:hAnsi="Arial" w:cs="Arial"/>
          <w:b/>
          <w:bCs/>
          <w:color w:val="6C6463"/>
          <w:lang w:val="uk-UA"/>
        </w:rPr>
        <w:t>3.</w:t>
      </w:r>
      <w:r w:rsidRPr="00500007">
        <w:rPr>
          <w:rFonts w:ascii="Arial" w:hAnsi="Arial" w:cs="Arial"/>
          <w:b/>
          <w:bCs/>
          <w:color w:val="6C6463"/>
          <w:lang w:val="uk-UA"/>
        </w:rPr>
        <w:t xml:space="preserve"> </w:t>
      </w:r>
      <w:r>
        <w:rPr>
          <w:rFonts w:ascii="Arial" w:hAnsi="Arial" w:cs="Arial"/>
          <w:b/>
          <w:bCs/>
          <w:color w:val="6C6463"/>
          <w:lang w:val="uk-UA"/>
        </w:rPr>
        <w:t xml:space="preserve">Алгоритм </w:t>
      </w:r>
      <w:r w:rsidR="00B74EC1" w:rsidRPr="00B74EC1">
        <w:rPr>
          <w:rFonts w:ascii="Arial" w:hAnsi="Arial" w:cs="Arial"/>
          <w:b/>
          <w:bCs/>
          <w:color w:val="6C6463"/>
          <w:lang w:val="uk-UA"/>
        </w:rPr>
        <w:t>надання фінансової державної підтримки суб’єктам підприємництва за договорами фінансового лізингу</w:t>
      </w:r>
    </w:p>
    <w:p w14:paraId="56BF2505" w14:textId="77777777" w:rsidR="00C56A01" w:rsidRDefault="00C56A01" w:rsidP="004F0084">
      <w:pPr>
        <w:jc w:val="both"/>
        <w:rPr>
          <w:rFonts w:ascii="Arial" w:hAnsi="Arial" w:cs="Arial"/>
          <w:b/>
          <w:bCs/>
          <w:color w:val="C2113A"/>
          <w:sz w:val="24"/>
          <w:szCs w:val="24"/>
          <w:lang w:val="uk-UA"/>
        </w:rPr>
      </w:pPr>
    </w:p>
    <w:p w14:paraId="3D3C0F67" w14:textId="13A946AD" w:rsidR="009B444F" w:rsidRPr="00F90CC7" w:rsidRDefault="00F90CC7" w:rsidP="004F0084">
      <w:pPr>
        <w:jc w:val="both"/>
        <w:rPr>
          <w:rFonts w:ascii="Arial" w:hAnsi="Arial" w:cs="Arial"/>
          <w:b/>
          <w:bCs/>
          <w:color w:val="6C6463"/>
          <w:sz w:val="22"/>
          <w:szCs w:val="22"/>
          <w:lang w:val="ru-RU"/>
        </w:rPr>
      </w:pPr>
      <w:r>
        <w:rPr>
          <w:rFonts w:ascii="Arial" w:hAnsi="Arial" w:cs="Arial"/>
          <w:b/>
          <w:bCs/>
          <w:color w:val="6C6463"/>
          <w:sz w:val="22"/>
          <w:szCs w:val="22"/>
          <w:lang w:val="uk-UA"/>
        </w:rPr>
        <w:t xml:space="preserve">Таким чином, розширено можливості </w:t>
      </w:r>
      <w:r w:rsidRPr="00F90CC7">
        <w:rPr>
          <w:rFonts w:ascii="Arial" w:hAnsi="Arial" w:cs="Arial"/>
          <w:b/>
          <w:bCs/>
          <w:color w:val="6C6463"/>
          <w:sz w:val="22"/>
          <w:szCs w:val="22"/>
          <w:lang w:val="uk-UA"/>
        </w:rPr>
        <w:t>фінансової державної підтримки</w:t>
      </w:r>
      <w:r>
        <w:rPr>
          <w:rFonts w:ascii="Arial" w:hAnsi="Arial" w:cs="Arial"/>
          <w:b/>
          <w:bCs/>
          <w:color w:val="6C6463"/>
          <w:sz w:val="22"/>
          <w:szCs w:val="22"/>
          <w:lang w:val="uk-UA"/>
        </w:rPr>
        <w:t xml:space="preserve"> суб’єктам господарювання, а саме:</w:t>
      </w:r>
    </w:p>
    <w:p w14:paraId="53DEC3FA" w14:textId="600906E7" w:rsidR="00A40070" w:rsidRDefault="00A40070" w:rsidP="00A40070">
      <w:pPr>
        <w:pStyle w:val="af"/>
        <w:numPr>
          <w:ilvl w:val="0"/>
          <w:numId w:val="15"/>
        </w:numPr>
        <w:jc w:val="both"/>
        <w:rPr>
          <w:rFonts w:ascii="Arial" w:hAnsi="Arial" w:cs="Arial"/>
          <w:b/>
          <w:bCs/>
          <w:i/>
          <w:iCs/>
          <w:color w:val="6C6463"/>
        </w:rPr>
      </w:pPr>
      <w:bookmarkStart w:id="3" w:name="_Hlk103848085"/>
      <w:r w:rsidRPr="009B444F">
        <w:rPr>
          <w:rFonts w:ascii="Arial" w:hAnsi="Arial" w:cs="Arial"/>
          <w:b/>
          <w:bCs/>
          <w:i/>
          <w:iCs/>
          <w:color w:val="6C6463"/>
        </w:rPr>
        <w:t xml:space="preserve">Відповідно до </w:t>
      </w:r>
      <w:r w:rsidR="009D341F" w:rsidRPr="009D341F">
        <w:rPr>
          <w:rFonts w:ascii="Arial" w:hAnsi="Arial" w:cs="Arial"/>
          <w:b/>
          <w:bCs/>
          <w:i/>
          <w:iCs/>
          <w:color w:val="6C6463"/>
        </w:rPr>
        <w:t>Поряд</w:t>
      </w:r>
      <w:r w:rsidR="009D341F">
        <w:rPr>
          <w:rFonts w:ascii="Arial" w:hAnsi="Arial" w:cs="Arial"/>
          <w:b/>
          <w:bCs/>
          <w:i/>
          <w:iCs/>
          <w:color w:val="6C6463"/>
        </w:rPr>
        <w:t>ку</w:t>
      </w:r>
      <w:r w:rsidR="009D341F" w:rsidRPr="009D341F">
        <w:rPr>
          <w:rFonts w:ascii="Arial" w:hAnsi="Arial" w:cs="Arial"/>
          <w:b/>
          <w:bCs/>
          <w:i/>
          <w:iCs/>
          <w:color w:val="6C6463"/>
        </w:rPr>
        <w:t xml:space="preserve"> надання фінансової державної підтримки суб’єктам підприємництва</w:t>
      </w:r>
      <w:r w:rsidRPr="009B444F">
        <w:rPr>
          <w:rFonts w:ascii="Arial" w:hAnsi="Arial" w:cs="Arial"/>
          <w:b/>
          <w:bCs/>
          <w:i/>
          <w:iCs/>
          <w:color w:val="6C6463"/>
        </w:rPr>
        <w:t xml:space="preserve"> в частині:</w:t>
      </w:r>
    </w:p>
    <w:p w14:paraId="0915A045" w14:textId="34B9A279" w:rsidR="008F6379" w:rsidRPr="008F6379" w:rsidRDefault="008F6379" w:rsidP="00730513">
      <w:pPr>
        <w:pStyle w:val="af"/>
        <w:numPr>
          <w:ilvl w:val="0"/>
          <w:numId w:val="19"/>
        </w:numPr>
        <w:jc w:val="both"/>
        <w:rPr>
          <w:rFonts w:ascii="Arial" w:hAnsi="Arial" w:cs="Arial"/>
          <w:color w:val="6C6463"/>
        </w:rPr>
      </w:pPr>
      <w:r w:rsidRPr="008F6379">
        <w:rPr>
          <w:rFonts w:ascii="Arial" w:hAnsi="Arial" w:cs="Arial"/>
          <w:color w:val="6C6463"/>
        </w:rPr>
        <w:t>можливості участі у державній програмі «Доступні кредити «5-7-9%» суб'єктів господарювання державного сектора економіки;</w:t>
      </w:r>
    </w:p>
    <w:p w14:paraId="55FD34D7" w14:textId="5F8FDEB4" w:rsidR="008F6379" w:rsidRPr="008F6379" w:rsidRDefault="008F6379" w:rsidP="00730513">
      <w:pPr>
        <w:pStyle w:val="af"/>
        <w:numPr>
          <w:ilvl w:val="0"/>
          <w:numId w:val="19"/>
        </w:numPr>
        <w:jc w:val="both"/>
        <w:rPr>
          <w:rFonts w:ascii="Arial" w:hAnsi="Arial" w:cs="Arial"/>
          <w:color w:val="6C6463"/>
        </w:rPr>
      </w:pPr>
      <w:r w:rsidRPr="008F6379">
        <w:rPr>
          <w:rFonts w:ascii="Arial" w:hAnsi="Arial" w:cs="Arial"/>
          <w:color w:val="6C6463"/>
        </w:rPr>
        <w:t>застосування показника чистого доходу від реалізації замість показника розміру торгівельних площ для великих підприємств роздрібної торгівлі, яким передбачена можливість отримання кредитів у розмірі до 1 млрд гривень;</w:t>
      </w:r>
    </w:p>
    <w:p w14:paraId="6D3EF471" w14:textId="4261821D" w:rsidR="008F6379" w:rsidRPr="008F6379" w:rsidRDefault="008F6379" w:rsidP="00730513">
      <w:pPr>
        <w:pStyle w:val="af"/>
        <w:numPr>
          <w:ilvl w:val="0"/>
          <w:numId w:val="19"/>
        </w:numPr>
        <w:jc w:val="both"/>
        <w:rPr>
          <w:rFonts w:ascii="Arial" w:hAnsi="Arial" w:cs="Arial"/>
          <w:color w:val="6C6463"/>
        </w:rPr>
      </w:pPr>
      <w:r w:rsidRPr="008F6379">
        <w:rPr>
          <w:rFonts w:ascii="Arial" w:hAnsi="Arial" w:cs="Arial"/>
          <w:color w:val="6C6463"/>
        </w:rPr>
        <w:t>застосування для цілей зазначеного Порядку терміну торговельна компанія з метою зниження складності тексту.</w:t>
      </w:r>
    </w:p>
    <w:bookmarkEnd w:id="3"/>
    <w:p w14:paraId="2334852B" w14:textId="77777777" w:rsidR="008F6379" w:rsidRPr="008F6379" w:rsidRDefault="008F6379" w:rsidP="008F6379">
      <w:pPr>
        <w:pStyle w:val="af"/>
        <w:jc w:val="both"/>
        <w:rPr>
          <w:rFonts w:ascii="Arial" w:hAnsi="Arial" w:cs="Arial"/>
          <w:color w:val="6C6463"/>
        </w:rPr>
      </w:pPr>
    </w:p>
    <w:p w14:paraId="4EC30816" w14:textId="19FBAC17" w:rsidR="009B444F" w:rsidRPr="009B444F" w:rsidRDefault="009B444F" w:rsidP="009B444F">
      <w:pPr>
        <w:pStyle w:val="af"/>
        <w:numPr>
          <w:ilvl w:val="0"/>
          <w:numId w:val="15"/>
        </w:numPr>
        <w:jc w:val="both"/>
        <w:rPr>
          <w:rFonts w:ascii="Arial" w:hAnsi="Arial" w:cs="Arial"/>
          <w:b/>
          <w:bCs/>
          <w:i/>
          <w:iCs/>
          <w:color w:val="6C6463"/>
        </w:rPr>
      </w:pPr>
      <w:r w:rsidRPr="009B444F">
        <w:rPr>
          <w:rFonts w:ascii="Arial" w:hAnsi="Arial" w:cs="Arial"/>
          <w:b/>
          <w:bCs/>
          <w:i/>
          <w:iCs/>
          <w:color w:val="6C6463"/>
        </w:rPr>
        <w:t>Відповідно до Порядку надання фінансової державної підтримки суб’єктам підприємництва за договорами фінансового лізингу в частині:</w:t>
      </w:r>
    </w:p>
    <w:p w14:paraId="2B1A1567" w14:textId="0BCE0A78" w:rsidR="009B444F" w:rsidRPr="00730513" w:rsidRDefault="009B444F" w:rsidP="00730513">
      <w:pPr>
        <w:pStyle w:val="af"/>
        <w:numPr>
          <w:ilvl w:val="0"/>
          <w:numId w:val="20"/>
        </w:numPr>
        <w:tabs>
          <w:tab w:val="left" w:pos="284"/>
        </w:tabs>
        <w:jc w:val="both"/>
        <w:rPr>
          <w:rFonts w:ascii="Arial" w:hAnsi="Arial" w:cs="Arial"/>
          <w:color w:val="6C6463"/>
        </w:rPr>
      </w:pPr>
      <w:r w:rsidRPr="00730513">
        <w:rPr>
          <w:rFonts w:ascii="Arial" w:hAnsi="Arial" w:cs="Arial"/>
          <w:color w:val="6C6463"/>
        </w:rPr>
        <w:t>поширення вказаного порядку на суб’єктів великого підприємництва;</w:t>
      </w:r>
    </w:p>
    <w:p w14:paraId="2E0D4955" w14:textId="00C2F5E1" w:rsidR="009B444F" w:rsidRPr="009B3963" w:rsidRDefault="009B444F" w:rsidP="00AF4C93">
      <w:pPr>
        <w:pStyle w:val="af"/>
        <w:numPr>
          <w:ilvl w:val="0"/>
          <w:numId w:val="20"/>
        </w:numPr>
        <w:tabs>
          <w:tab w:val="left" w:pos="284"/>
        </w:tabs>
        <w:jc w:val="both"/>
        <w:rPr>
          <w:rFonts w:ascii="Arial" w:hAnsi="Arial" w:cs="Arial"/>
          <w:b/>
          <w:bCs/>
          <w:color w:val="6C6463"/>
        </w:rPr>
      </w:pPr>
      <w:r w:rsidRPr="009B3963">
        <w:rPr>
          <w:rFonts w:ascii="Arial" w:hAnsi="Arial" w:cs="Arial"/>
          <w:color w:val="6C6463"/>
        </w:rPr>
        <w:t xml:space="preserve">впровадження нових цілей державної підтримки, а саме: фінансування суб’єктів підприємництва – с/г товаровиробників для провадження с/г діяльності на період воєнного стану, фінансування суб’єктів підприємництва для забезпечення пасажирського та вантажного перевезення на період дії воєнного стану в Україні, компенсація винагороди за яким передбачається до рівня 0 % річних протягом воєнного стану та протягом одного місяця після його припинення чи скасування, але не більше 1 року з дати договору фінансового лізингу, а після завершення </w:t>
      </w:r>
      <w:r w:rsidRPr="009B3963">
        <w:rPr>
          <w:rFonts w:ascii="Arial" w:hAnsi="Arial" w:cs="Arial"/>
          <w:color w:val="6C6463"/>
        </w:rPr>
        <w:lastRenderedPageBreak/>
        <w:t>цього періоду та до завершення строку договору фінансового лізингу – до рівня 5 % річних.</w:t>
      </w:r>
    </w:p>
    <w:sectPr w:rsidR="009B444F" w:rsidRPr="009B3963" w:rsidSect="00207998">
      <w:headerReference w:type="default" r:id="rId28"/>
      <w:footerReference w:type="default" r:id="rId29"/>
      <w:pgSz w:w="11909" w:h="16834" w:code="9"/>
      <w:pgMar w:top="1890" w:right="1440" w:bottom="1440" w:left="1440" w:header="1080"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2535" w14:textId="77777777" w:rsidR="00954850" w:rsidRDefault="00954850">
      <w:r>
        <w:separator/>
      </w:r>
    </w:p>
  </w:endnote>
  <w:endnote w:type="continuationSeparator" w:id="0">
    <w:p w14:paraId="3BB15050" w14:textId="77777777" w:rsidR="00954850" w:rsidRDefault="0095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0FD4" w14:textId="31A03F94" w:rsidR="001B2E99" w:rsidRDefault="001B2E99" w:rsidP="001B2E99">
    <w:pPr>
      <w:pStyle w:val="a4"/>
      <w:jc w:val="center"/>
      <w:rPr>
        <w:rFonts w:ascii="Gill Sans MT" w:hAnsi="Gill Sans MT" w:cs="Arial"/>
        <w:bCs/>
        <w:color w:val="6C6463"/>
        <w:kern w:val="0"/>
      </w:rPr>
    </w:pPr>
    <w:r w:rsidRPr="00A4001D">
      <w:rPr>
        <w:rFonts w:ascii="Gill Sans MT" w:hAnsi="Gill Sans MT" w:cs="Arial"/>
        <w:bCs/>
        <w:color w:val="6C6463"/>
        <w:kern w:val="0"/>
      </w:rPr>
      <w:t>HOVERLA – USAID Governance and Local Accountability Activity</w:t>
    </w:r>
  </w:p>
  <w:p w14:paraId="15F909B1" w14:textId="77777777" w:rsidR="001B2E99" w:rsidRPr="00A4001D" w:rsidRDefault="001B2E99" w:rsidP="001B2E99">
    <w:pPr>
      <w:pStyle w:val="a4"/>
      <w:jc w:val="center"/>
      <w:rPr>
        <w:rFonts w:ascii="Gill Sans MT" w:hAnsi="Gill Sans MT" w:cs="Arial"/>
        <w:bCs/>
        <w:color w:val="6C6463"/>
        <w:kern w:val="0"/>
      </w:rPr>
    </w:pPr>
    <w:r w:rsidRPr="00127232">
      <w:rPr>
        <w:rFonts w:ascii="Gill Sans MT" w:hAnsi="Gill Sans MT" w:cs="Arial"/>
        <w:bCs/>
        <w:color w:val="6C6463"/>
        <w:kern w:val="0"/>
      </w:rPr>
      <w:t xml:space="preserve">23a </w:t>
    </w:r>
    <w:proofErr w:type="spellStart"/>
    <w:r w:rsidRPr="00127232">
      <w:rPr>
        <w:rFonts w:ascii="Gill Sans MT" w:hAnsi="Gill Sans MT" w:cs="Arial"/>
        <w:bCs/>
        <w:color w:val="6C6463"/>
        <w:kern w:val="0"/>
      </w:rPr>
      <w:t>Yaroslaviv</w:t>
    </w:r>
    <w:proofErr w:type="spellEnd"/>
    <w:r w:rsidRPr="00127232">
      <w:rPr>
        <w:rFonts w:ascii="Gill Sans MT" w:hAnsi="Gill Sans MT" w:cs="Arial"/>
        <w:bCs/>
        <w:color w:val="6C6463"/>
        <w:kern w:val="0"/>
      </w:rPr>
      <w:t xml:space="preserve"> Val Street, Kyiv 01054</w:t>
    </w:r>
    <w:r>
      <w:rPr>
        <w:rFonts w:ascii="Gill Sans MT" w:hAnsi="Gill Sans MT" w:cs="Arial"/>
        <w:bCs/>
        <w:color w:val="6C6463"/>
        <w:kern w:val="0"/>
      </w:rPr>
      <w:t>, Ukraine</w:t>
    </w:r>
  </w:p>
  <w:p w14:paraId="0DF57E55" w14:textId="77777777" w:rsidR="001B2E99" w:rsidRPr="00A4001D" w:rsidRDefault="001B2E99" w:rsidP="001B2E99">
    <w:pPr>
      <w:pStyle w:val="a4"/>
      <w:jc w:val="center"/>
      <w:rPr>
        <w:rFonts w:ascii="Gill Sans MT" w:hAnsi="Gill Sans MT" w:cs="Arial"/>
        <w:bCs/>
        <w:color w:val="6C6463"/>
        <w:kern w:val="0"/>
      </w:rPr>
    </w:pPr>
    <w:r w:rsidRPr="00A4001D">
      <w:rPr>
        <w:rFonts w:ascii="Gill Sans MT" w:hAnsi="Gill Sans MT" w:cs="Arial"/>
        <w:bCs/>
        <w:color w:val="6C6463"/>
        <w:kern w:val="0"/>
      </w:rPr>
      <w:t>hoverla.org.ua</w:t>
    </w:r>
  </w:p>
  <w:p w14:paraId="5B97935E" w14:textId="45C50010" w:rsidR="001B2E99" w:rsidRDefault="001B2E99">
    <w:pPr>
      <w:pStyle w:val="a4"/>
    </w:pPr>
  </w:p>
  <w:p w14:paraId="5810F11C" w14:textId="77777777" w:rsidR="005D15BB" w:rsidRPr="001F2026" w:rsidRDefault="005D15BB" w:rsidP="00DE23E0">
    <w:pPr>
      <w:pStyle w:val="a4"/>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90C9" w14:textId="77777777" w:rsidR="00954850" w:rsidRDefault="00954850">
      <w:r>
        <w:separator/>
      </w:r>
    </w:p>
  </w:footnote>
  <w:footnote w:type="continuationSeparator" w:id="0">
    <w:p w14:paraId="6E4B0A89" w14:textId="77777777" w:rsidR="00954850" w:rsidRDefault="0095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3BE3" w14:textId="77777777" w:rsidR="00DD1B59" w:rsidRDefault="00262B29" w:rsidP="00873232">
    <w:pPr>
      <w:pStyle w:val="a3"/>
      <w:ind w:left="-180"/>
      <w:jc w:val="center"/>
    </w:pPr>
    <w:r>
      <w:rPr>
        <w:noProof/>
      </w:rPr>
      <w:drawing>
        <wp:anchor distT="0" distB="0" distL="114300" distR="114300" simplePos="0" relativeHeight="251658240" behindDoc="0" locked="0" layoutInCell="1" allowOverlap="1" wp14:anchorId="6B4AE0AA" wp14:editId="504EC4C0">
          <wp:simplePos x="0" y="0"/>
          <wp:positionH relativeFrom="column">
            <wp:posOffset>-601980</wp:posOffset>
          </wp:positionH>
          <wp:positionV relativeFrom="paragraph">
            <wp:posOffset>-350520</wp:posOffset>
          </wp:positionV>
          <wp:extent cx="2303717" cy="891540"/>
          <wp:effectExtent l="0" t="0" r="0" b="0"/>
          <wp:wrapNone/>
          <wp:docPr id="1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2346158" cy="907965"/>
                  </a:xfrm>
                  <a:prstGeom prst="rect">
                    <a:avLst/>
                  </a:prstGeom>
                </pic:spPr>
              </pic:pic>
            </a:graphicData>
          </a:graphic>
          <wp14:sizeRelH relativeFrom="margin">
            <wp14:pctWidth>0</wp14:pctWidth>
          </wp14:sizeRelH>
          <wp14:sizeRelV relativeFrom="margin">
            <wp14:pctHeight>0</wp14:pctHeight>
          </wp14:sizeRelV>
        </wp:anchor>
      </w:drawing>
    </w:r>
  </w:p>
  <w:p w14:paraId="787D23F1" w14:textId="77777777" w:rsidR="00DD1B59" w:rsidRDefault="00DD1B59" w:rsidP="005A40EE">
    <w:pPr>
      <w:pStyle w:val="a3"/>
    </w:pPr>
  </w:p>
  <w:p w14:paraId="73D8C265" w14:textId="77777777" w:rsidR="00DD1B59" w:rsidRDefault="00DD1B59" w:rsidP="005A40EE">
    <w:pPr>
      <w:pStyle w:val="a3"/>
    </w:pPr>
  </w:p>
  <w:p w14:paraId="5DA6819E" w14:textId="77777777" w:rsidR="00DD1B59" w:rsidRDefault="00DD1B59" w:rsidP="005A40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EF6"/>
    <w:multiLevelType w:val="hybridMultilevel"/>
    <w:tmpl w:val="E5AA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B1918"/>
    <w:multiLevelType w:val="hybridMultilevel"/>
    <w:tmpl w:val="2CC60124"/>
    <w:lvl w:ilvl="0" w:tplc="6DD27F0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741908"/>
    <w:multiLevelType w:val="hybridMultilevel"/>
    <w:tmpl w:val="4E242C74"/>
    <w:lvl w:ilvl="0" w:tplc="08090001">
      <w:start w:val="1"/>
      <w:numFmt w:val="bullet"/>
      <w:lvlText w:val=""/>
      <w:lvlJc w:val="left"/>
      <w:pPr>
        <w:ind w:left="720" w:hanging="360"/>
      </w:pPr>
      <w:rPr>
        <w:rFonts w:ascii="Symbol" w:hAnsi="Symbol" w:hint="default"/>
      </w:rPr>
    </w:lvl>
    <w:lvl w:ilvl="1" w:tplc="A43E617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F4BB1"/>
    <w:multiLevelType w:val="hybridMultilevel"/>
    <w:tmpl w:val="2FA09B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0E77E49"/>
    <w:multiLevelType w:val="hybridMultilevel"/>
    <w:tmpl w:val="93524316"/>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5" w15:restartNumberingAfterBreak="0">
    <w:nsid w:val="2173746C"/>
    <w:multiLevelType w:val="hybridMultilevel"/>
    <w:tmpl w:val="4954AE8A"/>
    <w:lvl w:ilvl="0" w:tplc="08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3C27872"/>
    <w:multiLevelType w:val="hybridMultilevel"/>
    <w:tmpl w:val="16A0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00475"/>
    <w:multiLevelType w:val="hybridMultilevel"/>
    <w:tmpl w:val="FAA2D2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A10582"/>
    <w:multiLevelType w:val="hybridMultilevel"/>
    <w:tmpl w:val="58A2A342"/>
    <w:lvl w:ilvl="0" w:tplc="08090001">
      <w:start w:val="1"/>
      <w:numFmt w:val="bullet"/>
      <w:lvlText w:val=""/>
      <w:lvlJc w:val="left"/>
      <w:pPr>
        <w:ind w:left="720" w:hanging="360"/>
      </w:pPr>
      <w:rPr>
        <w:rFonts w:ascii="Symbol" w:hAnsi="Symbol" w:hint="default"/>
      </w:rPr>
    </w:lvl>
    <w:lvl w:ilvl="1" w:tplc="AB1CD31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7164F"/>
    <w:multiLevelType w:val="hybridMultilevel"/>
    <w:tmpl w:val="8AA8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654E2"/>
    <w:multiLevelType w:val="hybridMultilevel"/>
    <w:tmpl w:val="44A24EEE"/>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1" w15:restartNumberingAfterBreak="0">
    <w:nsid w:val="51A31C2C"/>
    <w:multiLevelType w:val="hybridMultilevel"/>
    <w:tmpl w:val="F9F4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C2BE2"/>
    <w:multiLevelType w:val="hybridMultilevel"/>
    <w:tmpl w:val="9108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84392"/>
    <w:multiLevelType w:val="hybridMultilevel"/>
    <w:tmpl w:val="AC7489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291A2D"/>
    <w:multiLevelType w:val="hybridMultilevel"/>
    <w:tmpl w:val="C75EE2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2570135"/>
    <w:multiLevelType w:val="hybridMultilevel"/>
    <w:tmpl w:val="0D92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713D3C"/>
    <w:multiLevelType w:val="hybridMultilevel"/>
    <w:tmpl w:val="2CC601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7E1DA3"/>
    <w:multiLevelType w:val="hybridMultilevel"/>
    <w:tmpl w:val="3A1A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031E6F"/>
    <w:multiLevelType w:val="hybridMultilevel"/>
    <w:tmpl w:val="3BA80B4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FC75B15"/>
    <w:multiLevelType w:val="hybridMultilevel"/>
    <w:tmpl w:val="D5C68C24"/>
    <w:lvl w:ilvl="0" w:tplc="A7109CB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1878420">
    <w:abstractNumId w:val="19"/>
  </w:num>
  <w:num w:numId="2" w16cid:durableId="1972595316">
    <w:abstractNumId w:val="0"/>
  </w:num>
  <w:num w:numId="3" w16cid:durableId="395057857">
    <w:abstractNumId w:val="18"/>
  </w:num>
  <w:num w:numId="4" w16cid:durableId="817234813">
    <w:abstractNumId w:val="11"/>
  </w:num>
  <w:num w:numId="5" w16cid:durableId="1991933029">
    <w:abstractNumId w:val="8"/>
  </w:num>
  <w:num w:numId="6" w16cid:durableId="1477919969">
    <w:abstractNumId w:val="9"/>
  </w:num>
  <w:num w:numId="7" w16cid:durableId="2114546204">
    <w:abstractNumId w:val="17"/>
  </w:num>
  <w:num w:numId="8" w16cid:durableId="916935755">
    <w:abstractNumId w:val="15"/>
  </w:num>
  <w:num w:numId="9" w16cid:durableId="1780568015">
    <w:abstractNumId w:val="2"/>
  </w:num>
  <w:num w:numId="10" w16cid:durableId="6370617">
    <w:abstractNumId w:val="12"/>
  </w:num>
  <w:num w:numId="11" w16cid:durableId="85345197">
    <w:abstractNumId w:val="6"/>
  </w:num>
  <w:num w:numId="12" w16cid:durableId="2066369174">
    <w:abstractNumId w:val="7"/>
  </w:num>
  <w:num w:numId="13" w16cid:durableId="309139175">
    <w:abstractNumId w:val="13"/>
  </w:num>
  <w:num w:numId="14" w16cid:durableId="81221111">
    <w:abstractNumId w:val="5"/>
  </w:num>
  <w:num w:numId="15" w16cid:durableId="438527007">
    <w:abstractNumId w:val="1"/>
  </w:num>
  <w:num w:numId="16" w16cid:durableId="2011133347">
    <w:abstractNumId w:val="16"/>
  </w:num>
  <w:num w:numId="17" w16cid:durableId="313334412">
    <w:abstractNumId w:val="3"/>
  </w:num>
  <w:num w:numId="18" w16cid:durableId="1232228080">
    <w:abstractNumId w:val="4"/>
  </w:num>
  <w:num w:numId="19" w16cid:durableId="1109855934">
    <w:abstractNumId w:val="10"/>
  </w:num>
  <w:num w:numId="20" w16cid:durableId="164346280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E4"/>
    <w:rsid w:val="00001373"/>
    <w:rsid w:val="0000197B"/>
    <w:rsid w:val="00004B46"/>
    <w:rsid w:val="00010389"/>
    <w:rsid w:val="0002147A"/>
    <w:rsid w:val="000246E2"/>
    <w:rsid w:val="00024B87"/>
    <w:rsid w:val="00026FB9"/>
    <w:rsid w:val="000302F8"/>
    <w:rsid w:val="00033426"/>
    <w:rsid w:val="000377FB"/>
    <w:rsid w:val="00047144"/>
    <w:rsid w:val="00052BB9"/>
    <w:rsid w:val="00053EF9"/>
    <w:rsid w:val="00054994"/>
    <w:rsid w:val="00055293"/>
    <w:rsid w:val="00055D54"/>
    <w:rsid w:val="00056AA6"/>
    <w:rsid w:val="00066D11"/>
    <w:rsid w:val="000710C7"/>
    <w:rsid w:val="000723FA"/>
    <w:rsid w:val="000768F2"/>
    <w:rsid w:val="00077755"/>
    <w:rsid w:val="000779E8"/>
    <w:rsid w:val="00083FEF"/>
    <w:rsid w:val="00095D1A"/>
    <w:rsid w:val="00096647"/>
    <w:rsid w:val="00097274"/>
    <w:rsid w:val="000A4A13"/>
    <w:rsid w:val="000A611D"/>
    <w:rsid w:val="000B3D14"/>
    <w:rsid w:val="000C15EC"/>
    <w:rsid w:val="000D38A7"/>
    <w:rsid w:val="000E20D8"/>
    <w:rsid w:val="000E30C3"/>
    <w:rsid w:val="000E4BF8"/>
    <w:rsid w:val="000E7655"/>
    <w:rsid w:val="000F0859"/>
    <w:rsid w:val="000F6636"/>
    <w:rsid w:val="00125CBF"/>
    <w:rsid w:val="001376FD"/>
    <w:rsid w:val="001450CD"/>
    <w:rsid w:val="00146576"/>
    <w:rsid w:val="00146BD6"/>
    <w:rsid w:val="00147616"/>
    <w:rsid w:val="00147972"/>
    <w:rsid w:val="0015201D"/>
    <w:rsid w:val="001548CB"/>
    <w:rsid w:val="00160389"/>
    <w:rsid w:val="0016097D"/>
    <w:rsid w:val="001753DC"/>
    <w:rsid w:val="001846E9"/>
    <w:rsid w:val="00184D15"/>
    <w:rsid w:val="00187E6C"/>
    <w:rsid w:val="00192768"/>
    <w:rsid w:val="00193EB0"/>
    <w:rsid w:val="001A1AFC"/>
    <w:rsid w:val="001A5C5E"/>
    <w:rsid w:val="001B2E99"/>
    <w:rsid w:val="001B4E92"/>
    <w:rsid w:val="001C4C54"/>
    <w:rsid w:val="001C5D1C"/>
    <w:rsid w:val="001D00E5"/>
    <w:rsid w:val="001D4F3C"/>
    <w:rsid w:val="001E4CF7"/>
    <w:rsid w:val="001E568E"/>
    <w:rsid w:val="001E5D6D"/>
    <w:rsid w:val="001F020A"/>
    <w:rsid w:val="001F1813"/>
    <w:rsid w:val="001F2026"/>
    <w:rsid w:val="001F2605"/>
    <w:rsid w:val="001F2C25"/>
    <w:rsid w:val="001F4397"/>
    <w:rsid w:val="001F6721"/>
    <w:rsid w:val="001F7E9F"/>
    <w:rsid w:val="0020652E"/>
    <w:rsid w:val="002066C9"/>
    <w:rsid w:val="00206C3E"/>
    <w:rsid w:val="00207612"/>
    <w:rsid w:val="00207998"/>
    <w:rsid w:val="00215601"/>
    <w:rsid w:val="002207D2"/>
    <w:rsid w:val="00226162"/>
    <w:rsid w:val="0023191C"/>
    <w:rsid w:val="002330C4"/>
    <w:rsid w:val="00233729"/>
    <w:rsid w:val="00233E0C"/>
    <w:rsid w:val="0023728D"/>
    <w:rsid w:val="002468CA"/>
    <w:rsid w:val="002535DF"/>
    <w:rsid w:val="00256A30"/>
    <w:rsid w:val="00257846"/>
    <w:rsid w:val="00262B29"/>
    <w:rsid w:val="00265652"/>
    <w:rsid w:val="00266BF0"/>
    <w:rsid w:val="00267238"/>
    <w:rsid w:val="002729DA"/>
    <w:rsid w:val="00273996"/>
    <w:rsid w:val="002850F7"/>
    <w:rsid w:val="002951D3"/>
    <w:rsid w:val="002A0221"/>
    <w:rsid w:val="002A4834"/>
    <w:rsid w:val="002A5058"/>
    <w:rsid w:val="002A558F"/>
    <w:rsid w:val="002B2D12"/>
    <w:rsid w:val="002B3B6C"/>
    <w:rsid w:val="002B4105"/>
    <w:rsid w:val="002C07C0"/>
    <w:rsid w:val="002C207E"/>
    <w:rsid w:val="002C445D"/>
    <w:rsid w:val="002C4718"/>
    <w:rsid w:val="002C6859"/>
    <w:rsid w:val="002C6881"/>
    <w:rsid w:val="002E0646"/>
    <w:rsid w:val="002E40DD"/>
    <w:rsid w:val="002F0226"/>
    <w:rsid w:val="002F0AD8"/>
    <w:rsid w:val="002F796B"/>
    <w:rsid w:val="00304D41"/>
    <w:rsid w:val="00316B52"/>
    <w:rsid w:val="0033169E"/>
    <w:rsid w:val="0033253E"/>
    <w:rsid w:val="003338D2"/>
    <w:rsid w:val="003344F1"/>
    <w:rsid w:val="0033493B"/>
    <w:rsid w:val="0033553B"/>
    <w:rsid w:val="003424B8"/>
    <w:rsid w:val="003432AD"/>
    <w:rsid w:val="00345D1C"/>
    <w:rsid w:val="003517EC"/>
    <w:rsid w:val="00352996"/>
    <w:rsid w:val="00362A6F"/>
    <w:rsid w:val="00365173"/>
    <w:rsid w:val="003807A9"/>
    <w:rsid w:val="00385422"/>
    <w:rsid w:val="00391614"/>
    <w:rsid w:val="00395633"/>
    <w:rsid w:val="003B07B1"/>
    <w:rsid w:val="003B0AA0"/>
    <w:rsid w:val="003B13B9"/>
    <w:rsid w:val="003B26DF"/>
    <w:rsid w:val="003B32FC"/>
    <w:rsid w:val="003B38B3"/>
    <w:rsid w:val="003B47B8"/>
    <w:rsid w:val="003B5CE5"/>
    <w:rsid w:val="003B6BE7"/>
    <w:rsid w:val="003C161C"/>
    <w:rsid w:val="003C2D84"/>
    <w:rsid w:val="003D4975"/>
    <w:rsid w:val="003D4AE5"/>
    <w:rsid w:val="003D7B15"/>
    <w:rsid w:val="003D7DBC"/>
    <w:rsid w:val="003E0676"/>
    <w:rsid w:val="003E19E1"/>
    <w:rsid w:val="003E61E9"/>
    <w:rsid w:val="003E7A47"/>
    <w:rsid w:val="003F0DC3"/>
    <w:rsid w:val="003F7A37"/>
    <w:rsid w:val="004009AB"/>
    <w:rsid w:val="00400C17"/>
    <w:rsid w:val="004039EB"/>
    <w:rsid w:val="004203D8"/>
    <w:rsid w:val="004209E1"/>
    <w:rsid w:val="00421B8B"/>
    <w:rsid w:val="004231DE"/>
    <w:rsid w:val="00424732"/>
    <w:rsid w:val="00426BFD"/>
    <w:rsid w:val="00427822"/>
    <w:rsid w:val="0043060D"/>
    <w:rsid w:val="00431E2E"/>
    <w:rsid w:val="00431E70"/>
    <w:rsid w:val="00433313"/>
    <w:rsid w:val="00434F50"/>
    <w:rsid w:val="00456F3E"/>
    <w:rsid w:val="004570DA"/>
    <w:rsid w:val="00462D06"/>
    <w:rsid w:val="00463ADE"/>
    <w:rsid w:val="00464C14"/>
    <w:rsid w:val="00466BEB"/>
    <w:rsid w:val="00467300"/>
    <w:rsid w:val="00467C4C"/>
    <w:rsid w:val="00472DEF"/>
    <w:rsid w:val="00473E93"/>
    <w:rsid w:val="00474248"/>
    <w:rsid w:val="00475A90"/>
    <w:rsid w:val="00476253"/>
    <w:rsid w:val="00476A17"/>
    <w:rsid w:val="00485F11"/>
    <w:rsid w:val="00487E7A"/>
    <w:rsid w:val="0049145B"/>
    <w:rsid w:val="00492816"/>
    <w:rsid w:val="004A0FBD"/>
    <w:rsid w:val="004A6EEE"/>
    <w:rsid w:val="004B3B1A"/>
    <w:rsid w:val="004C14A6"/>
    <w:rsid w:val="004C4C72"/>
    <w:rsid w:val="004F0084"/>
    <w:rsid w:val="004F27E5"/>
    <w:rsid w:val="004F3615"/>
    <w:rsid w:val="004F766B"/>
    <w:rsid w:val="00500007"/>
    <w:rsid w:val="0050213B"/>
    <w:rsid w:val="00510DF7"/>
    <w:rsid w:val="005116EF"/>
    <w:rsid w:val="005121B5"/>
    <w:rsid w:val="00513068"/>
    <w:rsid w:val="00513E1A"/>
    <w:rsid w:val="00516092"/>
    <w:rsid w:val="005165D1"/>
    <w:rsid w:val="00516A41"/>
    <w:rsid w:val="00530DF9"/>
    <w:rsid w:val="00536E27"/>
    <w:rsid w:val="00541DF4"/>
    <w:rsid w:val="00541EC3"/>
    <w:rsid w:val="00546005"/>
    <w:rsid w:val="0055327B"/>
    <w:rsid w:val="005552E7"/>
    <w:rsid w:val="00555D25"/>
    <w:rsid w:val="0056626A"/>
    <w:rsid w:val="005725C8"/>
    <w:rsid w:val="0057448F"/>
    <w:rsid w:val="005755D8"/>
    <w:rsid w:val="005876A9"/>
    <w:rsid w:val="005946AE"/>
    <w:rsid w:val="005953C5"/>
    <w:rsid w:val="005A2AC2"/>
    <w:rsid w:val="005A2E61"/>
    <w:rsid w:val="005A40EE"/>
    <w:rsid w:val="005A63F2"/>
    <w:rsid w:val="005A76C7"/>
    <w:rsid w:val="005A7714"/>
    <w:rsid w:val="005B5719"/>
    <w:rsid w:val="005B75BF"/>
    <w:rsid w:val="005C11E6"/>
    <w:rsid w:val="005C764F"/>
    <w:rsid w:val="005D15BB"/>
    <w:rsid w:val="005D2827"/>
    <w:rsid w:val="005D3BEC"/>
    <w:rsid w:val="005D3C6C"/>
    <w:rsid w:val="005D46C8"/>
    <w:rsid w:val="005E327E"/>
    <w:rsid w:val="005E5A06"/>
    <w:rsid w:val="005E60EE"/>
    <w:rsid w:val="005E6F08"/>
    <w:rsid w:val="005F2450"/>
    <w:rsid w:val="005F347F"/>
    <w:rsid w:val="005F68D6"/>
    <w:rsid w:val="00600619"/>
    <w:rsid w:val="006107DD"/>
    <w:rsid w:val="0063003B"/>
    <w:rsid w:val="006301FE"/>
    <w:rsid w:val="006320CE"/>
    <w:rsid w:val="0063762A"/>
    <w:rsid w:val="006400D7"/>
    <w:rsid w:val="00641810"/>
    <w:rsid w:val="006453A2"/>
    <w:rsid w:val="00645902"/>
    <w:rsid w:val="006479A9"/>
    <w:rsid w:val="0065153D"/>
    <w:rsid w:val="006573E4"/>
    <w:rsid w:val="00660B97"/>
    <w:rsid w:val="00660E72"/>
    <w:rsid w:val="006650AE"/>
    <w:rsid w:val="00665952"/>
    <w:rsid w:val="00671E8B"/>
    <w:rsid w:val="00672956"/>
    <w:rsid w:val="0067745E"/>
    <w:rsid w:val="0067751B"/>
    <w:rsid w:val="00680D80"/>
    <w:rsid w:val="00691499"/>
    <w:rsid w:val="00694D6B"/>
    <w:rsid w:val="006A0377"/>
    <w:rsid w:val="006A0961"/>
    <w:rsid w:val="006A69CD"/>
    <w:rsid w:val="006B4452"/>
    <w:rsid w:val="006C53D0"/>
    <w:rsid w:val="006C5FA3"/>
    <w:rsid w:val="006C60E0"/>
    <w:rsid w:val="006D00E2"/>
    <w:rsid w:val="006D0FF3"/>
    <w:rsid w:val="006D15FB"/>
    <w:rsid w:val="006D1D07"/>
    <w:rsid w:val="006D29FA"/>
    <w:rsid w:val="006D303E"/>
    <w:rsid w:val="006D3771"/>
    <w:rsid w:val="006D54A8"/>
    <w:rsid w:val="006E4E6E"/>
    <w:rsid w:val="006E5C4B"/>
    <w:rsid w:val="006F1B2A"/>
    <w:rsid w:val="006F47C8"/>
    <w:rsid w:val="00700D63"/>
    <w:rsid w:val="0070478C"/>
    <w:rsid w:val="007065A7"/>
    <w:rsid w:val="00711023"/>
    <w:rsid w:val="007161CD"/>
    <w:rsid w:val="007247B0"/>
    <w:rsid w:val="00724E0C"/>
    <w:rsid w:val="00724E2F"/>
    <w:rsid w:val="00730303"/>
    <w:rsid w:val="00730513"/>
    <w:rsid w:val="00730D2D"/>
    <w:rsid w:val="0073104A"/>
    <w:rsid w:val="0073113E"/>
    <w:rsid w:val="00733B7C"/>
    <w:rsid w:val="007360C0"/>
    <w:rsid w:val="00743783"/>
    <w:rsid w:val="00754044"/>
    <w:rsid w:val="0075600B"/>
    <w:rsid w:val="00756DBC"/>
    <w:rsid w:val="007601A2"/>
    <w:rsid w:val="00760BB7"/>
    <w:rsid w:val="00767685"/>
    <w:rsid w:val="00767BC3"/>
    <w:rsid w:val="00770C94"/>
    <w:rsid w:val="00774303"/>
    <w:rsid w:val="00777F66"/>
    <w:rsid w:val="00790835"/>
    <w:rsid w:val="00792B76"/>
    <w:rsid w:val="0079547C"/>
    <w:rsid w:val="007A5AFA"/>
    <w:rsid w:val="007A67F1"/>
    <w:rsid w:val="007B291F"/>
    <w:rsid w:val="007B3490"/>
    <w:rsid w:val="007B3B99"/>
    <w:rsid w:val="007B416C"/>
    <w:rsid w:val="007B6ADA"/>
    <w:rsid w:val="007B752A"/>
    <w:rsid w:val="007C4684"/>
    <w:rsid w:val="007D3E89"/>
    <w:rsid w:val="007E070E"/>
    <w:rsid w:val="007E0970"/>
    <w:rsid w:val="007E7D30"/>
    <w:rsid w:val="00802915"/>
    <w:rsid w:val="00804A95"/>
    <w:rsid w:val="00807122"/>
    <w:rsid w:val="008149D1"/>
    <w:rsid w:val="008169FC"/>
    <w:rsid w:val="00821FDD"/>
    <w:rsid w:val="00827E9C"/>
    <w:rsid w:val="008319DF"/>
    <w:rsid w:val="008361CA"/>
    <w:rsid w:val="008372DF"/>
    <w:rsid w:val="00842D56"/>
    <w:rsid w:val="008513C1"/>
    <w:rsid w:val="00852B86"/>
    <w:rsid w:val="008641B0"/>
    <w:rsid w:val="00864A8B"/>
    <w:rsid w:val="008718A6"/>
    <w:rsid w:val="00873232"/>
    <w:rsid w:val="008779F8"/>
    <w:rsid w:val="00877DFB"/>
    <w:rsid w:val="00882017"/>
    <w:rsid w:val="00882816"/>
    <w:rsid w:val="00886A3A"/>
    <w:rsid w:val="00893A6B"/>
    <w:rsid w:val="008A4F00"/>
    <w:rsid w:val="008B29BB"/>
    <w:rsid w:val="008B36C2"/>
    <w:rsid w:val="008B41FE"/>
    <w:rsid w:val="008B5F02"/>
    <w:rsid w:val="008B6BFC"/>
    <w:rsid w:val="008B79C5"/>
    <w:rsid w:val="008C2DEB"/>
    <w:rsid w:val="008C4CDB"/>
    <w:rsid w:val="008C5598"/>
    <w:rsid w:val="008D1A17"/>
    <w:rsid w:val="008D277D"/>
    <w:rsid w:val="008D3579"/>
    <w:rsid w:val="008E0718"/>
    <w:rsid w:val="008E0C24"/>
    <w:rsid w:val="008E3B03"/>
    <w:rsid w:val="008E4682"/>
    <w:rsid w:val="008E67D7"/>
    <w:rsid w:val="008E6E23"/>
    <w:rsid w:val="008F1B91"/>
    <w:rsid w:val="008F3515"/>
    <w:rsid w:val="008F6379"/>
    <w:rsid w:val="008F798B"/>
    <w:rsid w:val="0090428A"/>
    <w:rsid w:val="00906A16"/>
    <w:rsid w:val="00906D32"/>
    <w:rsid w:val="009071D5"/>
    <w:rsid w:val="00910E67"/>
    <w:rsid w:val="00917882"/>
    <w:rsid w:val="0092101D"/>
    <w:rsid w:val="00925D09"/>
    <w:rsid w:val="00925E13"/>
    <w:rsid w:val="00930CA8"/>
    <w:rsid w:val="009315B3"/>
    <w:rsid w:val="00934FDF"/>
    <w:rsid w:val="00943004"/>
    <w:rsid w:val="00943906"/>
    <w:rsid w:val="0094555A"/>
    <w:rsid w:val="00947199"/>
    <w:rsid w:val="009502F6"/>
    <w:rsid w:val="009505B3"/>
    <w:rsid w:val="009532A1"/>
    <w:rsid w:val="00954850"/>
    <w:rsid w:val="0095533A"/>
    <w:rsid w:val="009557B5"/>
    <w:rsid w:val="00960976"/>
    <w:rsid w:val="0096240C"/>
    <w:rsid w:val="009629C9"/>
    <w:rsid w:val="00964367"/>
    <w:rsid w:val="0096509D"/>
    <w:rsid w:val="00965DE3"/>
    <w:rsid w:val="00966D8E"/>
    <w:rsid w:val="00974694"/>
    <w:rsid w:val="009748A5"/>
    <w:rsid w:val="0097634A"/>
    <w:rsid w:val="00982C13"/>
    <w:rsid w:val="00983D75"/>
    <w:rsid w:val="009845F8"/>
    <w:rsid w:val="00990A89"/>
    <w:rsid w:val="00991787"/>
    <w:rsid w:val="0099383D"/>
    <w:rsid w:val="00994F50"/>
    <w:rsid w:val="009A4592"/>
    <w:rsid w:val="009B11A7"/>
    <w:rsid w:val="009B374D"/>
    <w:rsid w:val="009B3963"/>
    <w:rsid w:val="009B444F"/>
    <w:rsid w:val="009C7318"/>
    <w:rsid w:val="009D341F"/>
    <w:rsid w:val="009D36F6"/>
    <w:rsid w:val="009E0080"/>
    <w:rsid w:val="009F01DE"/>
    <w:rsid w:val="009F044B"/>
    <w:rsid w:val="009F4BE5"/>
    <w:rsid w:val="00A02F66"/>
    <w:rsid w:val="00A048C2"/>
    <w:rsid w:val="00A10375"/>
    <w:rsid w:val="00A12B91"/>
    <w:rsid w:val="00A12DCA"/>
    <w:rsid w:val="00A13AC1"/>
    <w:rsid w:val="00A274E5"/>
    <w:rsid w:val="00A40070"/>
    <w:rsid w:val="00A42B6E"/>
    <w:rsid w:val="00A45544"/>
    <w:rsid w:val="00A456C4"/>
    <w:rsid w:val="00A45B9F"/>
    <w:rsid w:val="00A4763D"/>
    <w:rsid w:val="00A5738B"/>
    <w:rsid w:val="00A60D47"/>
    <w:rsid w:val="00A6234B"/>
    <w:rsid w:val="00A64DCA"/>
    <w:rsid w:val="00A701AF"/>
    <w:rsid w:val="00A775A7"/>
    <w:rsid w:val="00A8001B"/>
    <w:rsid w:val="00A8196B"/>
    <w:rsid w:val="00A9260C"/>
    <w:rsid w:val="00A935E5"/>
    <w:rsid w:val="00AA67C6"/>
    <w:rsid w:val="00AC29A3"/>
    <w:rsid w:val="00AC2C8B"/>
    <w:rsid w:val="00AD1C22"/>
    <w:rsid w:val="00AD3024"/>
    <w:rsid w:val="00AD5417"/>
    <w:rsid w:val="00AE08B4"/>
    <w:rsid w:val="00AE315B"/>
    <w:rsid w:val="00AE39E2"/>
    <w:rsid w:val="00AE53E4"/>
    <w:rsid w:val="00AF2A88"/>
    <w:rsid w:val="00AF44F8"/>
    <w:rsid w:val="00AF690B"/>
    <w:rsid w:val="00AF6E51"/>
    <w:rsid w:val="00B10AFB"/>
    <w:rsid w:val="00B12DC1"/>
    <w:rsid w:val="00B200CB"/>
    <w:rsid w:val="00B202F7"/>
    <w:rsid w:val="00B20BAA"/>
    <w:rsid w:val="00B22F0D"/>
    <w:rsid w:val="00B30508"/>
    <w:rsid w:val="00B309DF"/>
    <w:rsid w:val="00B323F0"/>
    <w:rsid w:val="00B326E9"/>
    <w:rsid w:val="00B33D6F"/>
    <w:rsid w:val="00B37302"/>
    <w:rsid w:val="00B432AF"/>
    <w:rsid w:val="00B43D0E"/>
    <w:rsid w:val="00B458D9"/>
    <w:rsid w:val="00B47B9C"/>
    <w:rsid w:val="00B51C29"/>
    <w:rsid w:val="00B530EB"/>
    <w:rsid w:val="00B54355"/>
    <w:rsid w:val="00B54CA8"/>
    <w:rsid w:val="00B73D79"/>
    <w:rsid w:val="00B742D2"/>
    <w:rsid w:val="00B74EC1"/>
    <w:rsid w:val="00B77B6C"/>
    <w:rsid w:val="00B81F8A"/>
    <w:rsid w:val="00B8200F"/>
    <w:rsid w:val="00B84AB2"/>
    <w:rsid w:val="00B9192C"/>
    <w:rsid w:val="00B920C7"/>
    <w:rsid w:val="00B95192"/>
    <w:rsid w:val="00B96D7B"/>
    <w:rsid w:val="00BB1012"/>
    <w:rsid w:val="00BB1311"/>
    <w:rsid w:val="00BB1C6F"/>
    <w:rsid w:val="00BB7199"/>
    <w:rsid w:val="00BB7C67"/>
    <w:rsid w:val="00BC4A90"/>
    <w:rsid w:val="00BC5858"/>
    <w:rsid w:val="00BC73D4"/>
    <w:rsid w:val="00BD33C2"/>
    <w:rsid w:val="00BD3A03"/>
    <w:rsid w:val="00BD402B"/>
    <w:rsid w:val="00BD6885"/>
    <w:rsid w:val="00BD6A7D"/>
    <w:rsid w:val="00BD76B5"/>
    <w:rsid w:val="00BE6DCA"/>
    <w:rsid w:val="00BE78AD"/>
    <w:rsid w:val="00BF017D"/>
    <w:rsid w:val="00BF3B02"/>
    <w:rsid w:val="00C03377"/>
    <w:rsid w:val="00C0472F"/>
    <w:rsid w:val="00C1579D"/>
    <w:rsid w:val="00C1684E"/>
    <w:rsid w:val="00C16D48"/>
    <w:rsid w:val="00C1787B"/>
    <w:rsid w:val="00C201C3"/>
    <w:rsid w:val="00C21515"/>
    <w:rsid w:val="00C24424"/>
    <w:rsid w:val="00C24610"/>
    <w:rsid w:val="00C248F4"/>
    <w:rsid w:val="00C27711"/>
    <w:rsid w:val="00C31383"/>
    <w:rsid w:val="00C315B4"/>
    <w:rsid w:val="00C32A11"/>
    <w:rsid w:val="00C346D0"/>
    <w:rsid w:val="00C429C9"/>
    <w:rsid w:val="00C444E9"/>
    <w:rsid w:val="00C44E1A"/>
    <w:rsid w:val="00C46F84"/>
    <w:rsid w:val="00C5008D"/>
    <w:rsid w:val="00C56A01"/>
    <w:rsid w:val="00C57242"/>
    <w:rsid w:val="00C64880"/>
    <w:rsid w:val="00C67D94"/>
    <w:rsid w:val="00C73831"/>
    <w:rsid w:val="00C738B1"/>
    <w:rsid w:val="00C876E5"/>
    <w:rsid w:val="00C87D45"/>
    <w:rsid w:val="00C902EE"/>
    <w:rsid w:val="00C94F54"/>
    <w:rsid w:val="00C95298"/>
    <w:rsid w:val="00CA2278"/>
    <w:rsid w:val="00CA4360"/>
    <w:rsid w:val="00CA511B"/>
    <w:rsid w:val="00CA77C8"/>
    <w:rsid w:val="00CB1AA1"/>
    <w:rsid w:val="00CB4CE0"/>
    <w:rsid w:val="00CB677B"/>
    <w:rsid w:val="00CB69E6"/>
    <w:rsid w:val="00CB6C31"/>
    <w:rsid w:val="00CC408A"/>
    <w:rsid w:val="00CD6C47"/>
    <w:rsid w:val="00CE0725"/>
    <w:rsid w:val="00CE1674"/>
    <w:rsid w:val="00CE1FF4"/>
    <w:rsid w:val="00CF143A"/>
    <w:rsid w:val="00CF3258"/>
    <w:rsid w:val="00CF40B8"/>
    <w:rsid w:val="00CF4378"/>
    <w:rsid w:val="00CF5A8A"/>
    <w:rsid w:val="00D06E3F"/>
    <w:rsid w:val="00D118E8"/>
    <w:rsid w:val="00D13BF3"/>
    <w:rsid w:val="00D15D6D"/>
    <w:rsid w:val="00D173D5"/>
    <w:rsid w:val="00D17C8A"/>
    <w:rsid w:val="00D22354"/>
    <w:rsid w:val="00D24744"/>
    <w:rsid w:val="00D26238"/>
    <w:rsid w:val="00D30DF6"/>
    <w:rsid w:val="00D3231B"/>
    <w:rsid w:val="00D50084"/>
    <w:rsid w:val="00D5041C"/>
    <w:rsid w:val="00D51002"/>
    <w:rsid w:val="00D5200C"/>
    <w:rsid w:val="00D54008"/>
    <w:rsid w:val="00D5474F"/>
    <w:rsid w:val="00D602AD"/>
    <w:rsid w:val="00D6595A"/>
    <w:rsid w:val="00D668F1"/>
    <w:rsid w:val="00D803CD"/>
    <w:rsid w:val="00D80999"/>
    <w:rsid w:val="00D824E8"/>
    <w:rsid w:val="00D85033"/>
    <w:rsid w:val="00D8604E"/>
    <w:rsid w:val="00D874E1"/>
    <w:rsid w:val="00D91B9E"/>
    <w:rsid w:val="00D931E6"/>
    <w:rsid w:val="00D947EC"/>
    <w:rsid w:val="00D950AD"/>
    <w:rsid w:val="00D967BD"/>
    <w:rsid w:val="00DA23AB"/>
    <w:rsid w:val="00DA72BF"/>
    <w:rsid w:val="00DC2B43"/>
    <w:rsid w:val="00DD1B59"/>
    <w:rsid w:val="00DD3523"/>
    <w:rsid w:val="00DE23E0"/>
    <w:rsid w:val="00DE27B7"/>
    <w:rsid w:val="00DE3463"/>
    <w:rsid w:val="00DE7B3F"/>
    <w:rsid w:val="00DF25E0"/>
    <w:rsid w:val="00DF3B5E"/>
    <w:rsid w:val="00DF5DF9"/>
    <w:rsid w:val="00DF6A38"/>
    <w:rsid w:val="00E00FB8"/>
    <w:rsid w:val="00E0182A"/>
    <w:rsid w:val="00E066E1"/>
    <w:rsid w:val="00E079A2"/>
    <w:rsid w:val="00E24971"/>
    <w:rsid w:val="00E24E6C"/>
    <w:rsid w:val="00E30C02"/>
    <w:rsid w:val="00E34A51"/>
    <w:rsid w:val="00E3504D"/>
    <w:rsid w:val="00E35CF3"/>
    <w:rsid w:val="00E40986"/>
    <w:rsid w:val="00E40989"/>
    <w:rsid w:val="00E4107C"/>
    <w:rsid w:val="00E51815"/>
    <w:rsid w:val="00E5565D"/>
    <w:rsid w:val="00E63D07"/>
    <w:rsid w:val="00E66547"/>
    <w:rsid w:val="00E71BB2"/>
    <w:rsid w:val="00E722B3"/>
    <w:rsid w:val="00E72309"/>
    <w:rsid w:val="00E74BB5"/>
    <w:rsid w:val="00E760AE"/>
    <w:rsid w:val="00E90014"/>
    <w:rsid w:val="00E9393B"/>
    <w:rsid w:val="00E944B5"/>
    <w:rsid w:val="00E951FF"/>
    <w:rsid w:val="00EA356F"/>
    <w:rsid w:val="00EB7E50"/>
    <w:rsid w:val="00EC47F6"/>
    <w:rsid w:val="00EC4BDA"/>
    <w:rsid w:val="00EC4CA5"/>
    <w:rsid w:val="00ED1CBC"/>
    <w:rsid w:val="00ED4A1F"/>
    <w:rsid w:val="00ED72AB"/>
    <w:rsid w:val="00EE5753"/>
    <w:rsid w:val="00EF2940"/>
    <w:rsid w:val="00EF3325"/>
    <w:rsid w:val="00EF3B3B"/>
    <w:rsid w:val="00F00FDB"/>
    <w:rsid w:val="00F018A7"/>
    <w:rsid w:val="00F02AEB"/>
    <w:rsid w:val="00F07351"/>
    <w:rsid w:val="00F07752"/>
    <w:rsid w:val="00F07D1C"/>
    <w:rsid w:val="00F10D58"/>
    <w:rsid w:val="00F13364"/>
    <w:rsid w:val="00F14A64"/>
    <w:rsid w:val="00F175FF"/>
    <w:rsid w:val="00F1766D"/>
    <w:rsid w:val="00F22853"/>
    <w:rsid w:val="00F247E1"/>
    <w:rsid w:val="00F268C5"/>
    <w:rsid w:val="00F35164"/>
    <w:rsid w:val="00F4175E"/>
    <w:rsid w:val="00F456A2"/>
    <w:rsid w:val="00F45A3A"/>
    <w:rsid w:val="00F50172"/>
    <w:rsid w:val="00F559CB"/>
    <w:rsid w:val="00F62CB0"/>
    <w:rsid w:val="00F664C5"/>
    <w:rsid w:val="00F81C27"/>
    <w:rsid w:val="00F8376A"/>
    <w:rsid w:val="00F86533"/>
    <w:rsid w:val="00F90CC7"/>
    <w:rsid w:val="00F91F41"/>
    <w:rsid w:val="00F92D41"/>
    <w:rsid w:val="00F956B3"/>
    <w:rsid w:val="00F97102"/>
    <w:rsid w:val="00FA0E60"/>
    <w:rsid w:val="00FA48EA"/>
    <w:rsid w:val="00FA4C66"/>
    <w:rsid w:val="00FA6A98"/>
    <w:rsid w:val="00FB1214"/>
    <w:rsid w:val="00FB3DFE"/>
    <w:rsid w:val="00FC22C5"/>
    <w:rsid w:val="00FC4AB3"/>
    <w:rsid w:val="00FD2A14"/>
    <w:rsid w:val="00FD7207"/>
    <w:rsid w:val="00FE47F0"/>
    <w:rsid w:val="00FE74C0"/>
    <w:rsid w:val="00FE76D9"/>
    <w:rsid w:val="00FF0FE9"/>
    <w:rsid w:val="00FF45BC"/>
    <w:rsid w:val="00FF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EBAF8"/>
  <w15:docId w15:val="{B6F1AF8B-8460-4ECE-BF81-C9D0DDB2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9E2"/>
    <w:rPr>
      <w:color w:val="000000"/>
      <w:kern w:val="28"/>
    </w:rPr>
  </w:style>
  <w:style w:type="paragraph" w:styleId="1">
    <w:name w:val="heading 1"/>
    <w:basedOn w:val="a"/>
    <w:next w:val="a"/>
    <w:qFormat/>
    <w:rsid w:val="003344F1"/>
    <w:pPr>
      <w:keepNext/>
      <w:spacing w:before="240" w:after="60"/>
      <w:outlineLvl w:val="0"/>
    </w:pPr>
    <w:rPr>
      <w:rFonts w:ascii="Arial" w:hAnsi="Arial" w:cs="Arial"/>
      <w:b/>
      <w:bCs/>
      <w:kern w:val="32"/>
      <w:sz w:val="32"/>
      <w:szCs w:val="32"/>
    </w:rPr>
  </w:style>
  <w:style w:type="paragraph" w:styleId="2">
    <w:name w:val="heading 2"/>
    <w:basedOn w:val="a"/>
    <w:next w:val="a"/>
    <w:qFormat/>
    <w:rsid w:val="009629C9"/>
    <w:pPr>
      <w:keepNext/>
      <w:spacing w:after="240"/>
      <w:jc w:val="center"/>
      <w:outlineLvl w:val="1"/>
    </w:pPr>
    <w:rPr>
      <w:b/>
      <w:caps/>
      <w:color w:val="auto"/>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envelope return"/>
    <w:basedOn w:val="a"/>
    <w:rsid w:val="0067745E"/>
    <w:rPr>
      <w:rFonts w:ascii="Arial" w:hAnsi="Arial" w:cs="Arial"/>
    </w:rPr>
  </w:style>
  <w:style w:type="paragraph" w:styleId="a3">
    <w:name w:val="header"/>
    <w:basedOn w:val="a"/>
    <w:rsid w:val="00AE53E4"/>
    <w:pPr>
      <w:tabs>
        <w:tab w:val="center" w:pos="4320"/>
        <w:tab w:val="right" w:pos="8640"/>
      </w:tabs>
    </w:pPr>
  </w:style>
  <w:style w:type="paragraph" w:styleId="a4">
    <w:name w:val="footer"/>
    <w:basedOn w:val="a"/>
    <w:link w:val="a5"/>
    <w:uiPriority w:val="99"/>
    <w:rsid w:val="00AE53E4"/>
    <w:pPr>
      <w:tabs>
        <w:tab w:val="center" w:pos="4320"/>
        <w:tab w:val="right" w:pos="8640"/>
      </w:tabs>
    </w:pPr>
  </w:style>
  <w:style w:type="paragraph" w:styleId="a6">
    <w:name w:val="Balloon Text"/>
    <w:basedOn w:val="a"/>
    <w:semiHidden/>
    <w:rsid w:val="00F664C5"/>
    <w:rPr>
      <w:rFonts w:ascii="Tahoma" w:hAnsi="Tahoma" w:cs="Tahoma"/>
      <w:sz w:val="16"/>
      <w:szCs w:val="16"/>
    </w:rPr>
  </w:style>
  <w:style w:type="paragraph" w:styleId="a7">
    <w:name w:val="Body Text"/>
    <w:basedOn w:val="a"/>
    <w:rsid w:val="00097274"/>
    <w:rPr>
      <w:color w:val="auto"/>
      <w:kern w:val="0"/>
      <w:sz w:val="24"/>
    </w:rPr>
  </w:style>
  <w:style w:type="table" w:styleId="a8">
    <w:name w:val="Table Grid"/>
    <w:basedOn w:val="a1"/>
    <w:rsid w:val="00630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9629C9"/>
    <w:pPr>
      <w:spacing w:before="100" w:beforeAutospacing="1" w:after="100" w:afterAutospacing="1"/>
    </w:pPr>
    <w:rPr>
      <w:rFonts w:ascii="Arial Unicode MS" w:eastAsia="Arial Unicode MS" w:hAnsi="Arial Unicode MS" w:cs="Helvetica"/>
      <w:color w:val="auto"/>
      <w:kern w:val="0"/>
      <w:sz w:val="24"/>
      <w:szCs w:val="24"/>
    </w:rPr>
  </w:style>
  <w:style w:type="character" w:styleId="aa">
    <w:name w:val="Hyperlink"/>
    <w:basedOn w:val="a0"/>
    <w:uiPriority w:val="99"/>
    <w:rsid w:val="00D967BD"/>
    <w:rPr>
      <w:color w:val="0000FF"/>
      <w:u w:val="single"/>
    </w:rPr>
  </w:style>
  <w:style w:type="paragraph" w:customStyle="1" w:styleId="NoWrap">
    <w:name w:val="No Wrap"/>
    <w:rsid w:val="006C53D0"/>
    <w:rPr>
      <w:rFonts w:ascii="Courier New" w:hAnsi="Courier New"/>
    </w:rPr>
  </w:style>
  <w:style w:type="paragraph" w:styleId="ab">
    <w:name w:val="envelope address"/>
    <w:basedOn w:val="a"/>
    <w:rsid w:val="00BB7199"/>
    <w:pPr>
      <w:framePr w:w="7920" w:h="1980" w:hRule="exact" w:hSpace="180" w:wrap="auto" w:hAnchor="page" w:xAlign="center" w:yAlign="bottom"/>
      <w:ind w:left="2880"/>
    </w:pPr>
    <w:rPr>
      <w:rFonts w:ascii="Arial" w:hAnsi="Arial" w:cs="Arial"/>
      <w:sz w:val="24"/>
      <w:szCs w:val="24"/>
    </w:rPr>
  </w:style>
  <w:style w:type="paragraph" w:customStyle="1" w:styleId="DefaultParagraphFontParaChar">
    <w:name w:val="Default Paragraph Font Para Char"/>
    <w:basedOn w:val="a"/>
    <w:rsid w:val="009C7318"/>
    <w:pPr>
      <w:spacing w:after="160"/>
    </w:pPr>
    <w:rPr>
      <w:rFonts w:ascii="Verdana" w:eastAsia="Batang" w:hAnsi="Verdana" w:cs="Verdana"/>
      <w:color w:val="auto"/>
      <w:kern w:val="0"/>
      <w:sz w:val="22"/>
      <w:szCs w:val="24"/>
    </w:rPr>
  </w:style>
  <w:style w:type="paragraph" w:customStyle="1" w:styleId="DAIbodycopy">
    <w:name w:val="DAI body copy"/>
    <w:rsid w:val="00F018A7"/>
    <w:pPr>
      <w:spacing w:line="240" w:lineRule="exact"/>
    </w:pPr>
    <w:rPr>
      <w:rFonts w:ascii="Times" w:eastAsia="Times" w:hAnsi="Times"/>
    </w:rPr>
  </w:style>
  <w:style w:type="paragraph" w:customStyle="1" w:styleId="Char">
    <w:name w:val="Char"/>
    <w:basedOn w:val="a"/>
    <w:rsid w:val="00B323F0"/>
    <w:pPr>
      <w:spacing w:after="160"/>
    </w:pPr>
    <w:rPr>
      <w:rFonts w:ascii="Verdana" w:eastAsia="Batang" w:hAnsi="Verdana" w:cs="Verdana"/>
      <w:color w:val="auto"/>
      <w:kern w:val="0"/>
      <w:sz w:val="22"/>
    </w:rPr>
  </w:style>
  <w:style w:type="table" w:styleId="-25">
    <w:name w:val="Grid Table 2 Accent 5"/>
    <w:basedOn w:val="a1"/>
    <w:uiPriority w:val="47"/>
    <w:rsid w:val="00F10D58"/>
    <w:rPr>
      <w:rFonts w:asciiTheme="minorHAnsi" w:eastAsia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c">
    <w:name w:val="No Spacing"/>
    <w:uiPriority w:val="1"/>
    <w:qFormat/>
    <w:rsid w:val="00F10D58"/>
    <w:pPr>
      <w:widowControl w:val="0"/>
      <w:autoSpaceDE w:val="0"/>
      <w:autoSpaceDN w:val="0"/>
      <w:adjustRightInd w:val="0"/>
    </w:pPr>
    <w:rPr>
      <w:rFonts w:ascii="Gill Sans MT" w:eastAsiaTheme="minorEastAsia" w:hAnsi="Gill Sans MT" w:cs="GillSansMTStd-Book"/>
      <w:color w:val="6C6463"/>
      <w:sz w:val="22"/>
      <w:szCs w:val="22"/>
    </w:rPr>
  </w:style>
  <w:style w:type="table" w:styleId="ad">
    <w:name w:val="Grid Table Light"/>
    <w:basedOn w:val="a1"/>
    <w:uiPriority w:val="40"/>
    <w:rsid w:val="00F10D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0">
    <w:name w:val="Plain Table 1"/>
    <w:basedOn w:val="a1"/>
    <w:uiPriority w:val="41"/>
    <w:rsid w:val="00F10D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e">
    <w:name w:val="Strong"/>
    <w:basedOn w:val="a0"/>
    <w:uiPriority w:val="22"/>
    <w:qFormat/>
    <w:rsid w:val="006D15FB"/>
    <w:rPr>
      <w:b/>
      <w:bCs/>
    </w:rPr>
  </w:style>
  <w:style w:type="paragraph" w:styleId="af">
    <w:name w:val="List Paragraph"/>
    <w:basedOn w:val="a"/>
    <w:uiPriority w:val="34"/>
    <w:qFormat/>
    <w:rsid w:val="00777F66"/>
    <w:pPr>
      <w:spacing w:after="160" w:line="259" w:lineRule="auto"/>
      <w:ind w:left="720"/>
      <w:contextualSpacing/>
    </w:pPr>
    <w:rPr>
      <w:rFonts w:asciiTheme="minorHAnsi" w:eastAsiaTheme="minorHAnsi" w:hAnsiTheme="minorHAnsi" w:cstheme="minorBidi"/>
      <w:color w:val="auto"/>
      <w:kern w:val="0"/>
      <w:sz w:val="22"/>
      <w:szCs w:val="22"/>
      <w:lang w:val="uk-UA"/>
    </w:rPr>
  </w:style>
  <w:style w:type="paragraph" w:styleId="af0">
    <w:name w:val="footnote text"/>
    <w:basedOn w:val="a"/>
    <w:link w:val="af1"/>
    <w:uiPriority w:val="99"/>
    <w:semiHidden/>
    <w:unhideWhenUsed/>
    <w:rsid w:val="00777F66"/>
    <w:rPr>
      <w:rFonts w:asciiTheme="minorHAnsi" w:eastAsiaTheme="minorHAnsi" w:hAnsiTheme="minorHAnsi" w:cstheme="minorBidi"/>
      <w:color w:val="auto"/>
      <w:kern w:val="0"/>
      <w:lang w:val="uk-UA"/>
    </w:rPr>
  </w:style>
  <w:style w:type="character" w:customStyle="1" w:styleId="af1">
    <w:name w:val="Текст виноски Знак"/>
    <w:basedOn w:val="a0"/>
    <w:link w:val="af0"/>
    <w:uiPriority w:val="99"/>
    <w:semiHidden/>
    <w:rsid w:val="00777F66"/>
    <w:rPr>
      <w:rFonts w:asciiTheme="minorHAnsi" w:eastAsiaTheme="minorHAnsi" w:hAnsiTheme="minorHAnsi" w:cstheme="minorBidi"/>
      <w:lang w:val="uk-UA"/>
    </w:rPr>
  </w:style>
  <w:style w:type="character" w:styleId="af2">
    <w:name w:val="footnote reference"/>
    <w:basedOn w:val="a0"/>
    <w:uiPriority w:val="99"/>
    <w:semiHidden/>
    <w:unhideWhenUsed/>
    <w:rsid w:val="00777F66"/>
    <w:rPr>
      <w:vertAlign w:val="superscript"/>
    </w:rPr>
  </w:style>
  <w:style w:type="character" w:styleId="af3">
    <w:name w:val="Unresolved Mention"/>
    <w:basedOn w:val="a0"/>
    <w:uiPriority w:val="99"/>
    <w:semiHidden/>
    <w:unhideWhenUsed/>
    <w:rsid w:val="00385422"/>
    <w:rPr>
      <w:color w:val="605E5C"/>
      <w:shd w:val="clear" w:color="auto" w:fill="E1DFDD"/>
    </w:rPr>
  </w:style>
  <w:style w:type="character" w:customStyle="1" w:styleId="a5">
    <w:name w:val="Нижній колонтитул Знак"/>
    <w:basedOn w:val="a0"/>
    <w:link w:val="a4"/>
    <w:uiPriority w:val="99"/>
    <w:rsid w:val="001B2E99"/>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376">
      <w:bodyDiv w:val="1"/>
      <w:marLeft w:val="0"/>
      <w:marRight w:val="0"/>
      <w:marTop w:val="0"/>
      <w:marBottom w:val="0"/>
      <w:divBdr>
        <w:top w:val="none" w:sz="0" w:space="0" w:color="auto"/>
        <w:left w:val="none" w:sz="0" w:space="0" w:color="auto"/>
        <w:bottom w:val="none" w:sz="0" w:space="0" w:color="auto"/>
        <w:right w:val="none" w:sz="0" w:space="0" w:color="auto"/>
      </w:divBdr>
    </w:div>
    <w:div w:id="481628101">
      <w:bodyDiv w:val="1"/>
      <w:marLeft w:val="0"/>
      <w:marRight w:val="0"/>
      <w:marTop w:val="0"/>
      <w:marBottom w:val="0"/>
      <w:divBdr>
        <w:top w:val="none" w:sz="0" w:space="0" w:color="auto"/>
        <w:left w:val="none" w:sz="0" w:space="0" w:color="auto"/>
        <w:bottom w:val="none" w:sz="0" w:space="0" w:color="auto"/>
        <w:right w:val="none" w:sz="0" w:space="0" w:color="auto"/>
      </w:divBdr>
    </w:div>
    <w:div w:id="513694293">
      <w:bodyDiv w:val="1"/>
      <w:marLeft w:val="0"/>
      <w:marRight w:val="0"/>
      <w:marTop w:val="0"/>
      <w:marBottom w:val="0"/>
      <w:divBdr>
        <w:top w:val="none" w:sz="0" w:space="0" w:color="auto"/>
        <w:left w:val="none" w:sz="0" w:space="0" w:color="auto"/>
        <w:bottom w:val="none" w:sz="0" w:space="0" w:color="auto"/>
        <w:right w:val="none" w:sz="0" w:space="0" w:color="auto"/>
      </w:divBdr>
    </w:div>
    <w:div w:id="668558553">
      <w:bodyDiv w:val="1"/>
      <w:marLeft w:val="0"/>
      <w:marRight w:val="0"/>
      <w:marTop w:val="0"/>
      <w:marBottom w:val="0"/>
      <w:divBdr>
        <w:top w:val="none" w:sz="0" w:space="0" w:color="auto"/>
        <w:left w:val="none" w:sz="0" w:space="0" w:color="auto"/>
        <w:bottom w:val="none" w:sz="0" w:space="0" w:color="auto"/>
        <w:right w:val="none" w:sz="0" w:space="0" w:color="auto"/>
      </w:divBdr>
    </w:div>
    <w:div w:id="684096269">
      <w:bodyDiv w:val="1"/>
      <w:marLeft w:val="0"/>
      <w:marRight w:val="0"/>
      <w:marTop w:val="0"/>
      <w:marBottom w:val="0"/>
      <w:divBdr>
        <w:top w:val="none" w:sz="0" w:space="0" w:color="auto"/>
        <w:left w:val="none" w:sz="0" w:space="0" w:color="auto"/>
        <w:bottom w:val="none" w:sz="0" w:space="0" w:color="auto"/>
        <w:right w:val="none" w:sz="0" w:space="0" w:color="auto"/>
      </w:divBdr>
    </w:div>
    <w:div w:id="757751195">
      <w:bodyDiv w:val="1"/>
      <w:marLeft w:val="0"/>
      <w:marRight w:val="0"/>
      <w:marTop w:val="0"/>
      <w:marBottom w:val="0"/>
      <w:divBdr>
        <w:top w:val="none" w:sz="0" w:space="0" w:color="auto"/>
        <w:left w:val="none" w:sz="0" w:space="0" w:color="auto"/>
        <w:bottom w:val="none" w:sz="0" w:space="0" w:color="auto"/>
        <w:right w:val="none" w:sz="0" w:space="0" w:color="auto"/>
      </w:divBdr>
    </w:div>
    <w:div w:id="1281574363">
      <w:bodyDiv w:val="1"/>
      <w:marLeft w:val="0"/>
      <w:marRight w:val="0"/>
      <w:marTop w:val="0"/>
      <w:marBottom w:val="0"/>
      <w:divBdr>
        <w:top w:val="none" w:sz="0" w:space="0" w:color="auto"/>
        <w:left w:val="none" w:sz="0" w:space="0" w:color="auto"/>
        <w:bottom w:val="none" w:sz="0" w:space="0" w:color="auto"/>
        <w:right w:val="none" w:sz="0" w:space="0" w:color="auto"/>
      </w:divBdr>
    </w:div>
    <w:div w:id="1340964215">
      <w:bodyDiv w:val="1"/>
      <w:marLeft w:val="0"/>
      <w:marRight w:val="0"/>
      <w:marTop w:val="0"/>
      <w:marBottom w:val="0"/>
      <w:divBdr>
        <w:top w:val="none" w:sz="0" w:space="0" w:color="auto"/>
        <w:left w:val="none" w:sz="0" w:space="0" w:color="auto"/>
        <w:bottom w:val="none" w:sz="0" w:space="0" w:color="auto"/>
        <w:right w:val="none" w:sz="0" w:space="0" w:color="auto"/>
      </w:divBdr>
    </w:div>
    <w:div w:id="1357807511">
      <w:bodyDiv w:val="1"/>
      <w:marLeft w:val="0"/>
      <w:marRight w:val="0"/>
      <w:marTop w:val="0"/>
      <w:marBottom w:val="0"/>
      <w:divBdr>
        <w:top w:val="none" w:sz="0" w:space="0" w:color="auto"/>
        <w:left w:val="none" w:sz="0" w:space="0" w:color="auto"/>
        <w:bottom w:val="none" w:sz="0" w:space="0" w:color="auto"/>
        <w:right w:val="none" w:sz="0" w:space="0" w:color="auto"/>
      </w:divBdr>
    </w:div>
    <w:div w:id="1674068248">
      <w:bodyDiv w:val="1"/>
      <w:marLeft w:val="0"/>
      <w:marRight w:val="0"/>
      <w:marTop w:val="0"/>
      <w:marBottom w:val="0"/>
      <w:divBdr>
        <w:top w:val="none" w:sz="0" w:space="0" w:color="auto"/>
        <w:left w:val="none" w:sz="0" w:space="0" w:color="auto"/>
        <w:bottom w:val="none" w:sz="0" w:space="0" w:color="auto"/>
        <w:right w:val="none" w:sz="0" w:space="0" w:color="auto"/>
      </w:divBdr>
    </w:div>
    <w:div w:id="1960453607">
      <w:bodyDiv w:val="1"/>
      <w:marLeft w:val="0"/>
      <w:marRight w:val="0"/>
      <w:marTop w:val="0"/>
      <w:marBottom w:val="0"/>
      <w:divBdr>
        <w:top w:val="none" w:sz="0" w:space="0" w:color="auto"/>
        <w:left w:val="none" w:sz="0" w:space="0" w:color="auto"/>
        <w:bottom w:val="none" w:sz="0" w:space="0" w:color="auto"/>
        <w:right w:val="none" w:sz="0" w:space="0" w:color="auto"/>
      </w:divBdr>
    </w:div>
    <w:div w:id="196565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on.rada.gov.ua/laws/show/28-2020-%D0%BF" TargetMode="External"/><Relationship Id="rId18" Type="http://schemas.openxmlformats.org/officeDocument/2006/relationships/diagramLayout" Target="diagrams/layout1.xml"/><Relationship Id="rId26" Type="http://schemas.openxmlformats.org/officeDocument/2006/relationships/diagramColors" Target="diagrams/colors2.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5-7-9.gov.ua/" TargetMode="External"/><Relationship Id="rId17" Type="http://schemas.openxmlformats.org/officeDocument/2006/relationships/diagramData" Target="diagrams/data1.xml"/><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hyperlink" Target="https://zakon.rada.gov.ua/laws/show/28-2020-%D0%BF" TargetMode="External"/><Relationship Id="rId20" Type="http://schemas.openxmlformats.org/officeDocument/2006/relationships/diagramColors" Target="diagrams/colors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28-2020-%D0%BF" TargetMode="External"/><Relationship Id="rId24" Type="http://schemas.openxmlformats.org/officeDocument/2006/relationships/diagramLayout" Target="diagrams/layout2.xml"/><Relationship Id="rId5" Type="http://schemas.openxmlformats.org/officeDocument/2006/relationships/numbering" Target="numbering.xml"/><Relationship Id="rId15" Type="http://schemas.openxmlformats.org/officeDocument/2006/relationships/hyperlink" Target="https://zakon.rada.gov.ua/laws/show/28-2020-%D0%BF" TargetMode="External"/><Relationship Id="rId23" Type="http://schemas.openxmlformats.org/officeDocument/2006/relationships/diagramData" Target="diagrams/data2.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on.rada.gov.ua/laws/show/28-2020-%D0%BF" TargetMode="External"/><Relationship Id="rId22" Type="http://schemas.openxmlformats.org/officeDocument/2006/relationships/chart" Target="charts/chart1.xml"/><Relationship Id="rId27" Type="http://schemas.microsoft.com/office/2007/relationships/diagramDrawing" Target="diagrams/drawing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Sheet1!$B$1</c:f>
              <c:strCache>
                <c:ptCount val="1"/>
                <c:pt idx="0">
                  <c:v>Кредити рефінансування</c:v>
                </c:pt>
              </c:strCache>
            </c:strRef>
          </c:tx>
          <c:spPr>
            <a:solidFill>
              <a:schemeClr val="accent1">
                <a:alpha val="70000"/>
              </a:schemeClr>
            </a:solidFill>
            <a:ln>
              <a:noFill/>
            </a:ln>
            <a:effectLst/>
          </c:spPr>
          <c:invertIfNegative val="0"/>
          <c:dLbls>
            <c:dLbl>
              <c:idx val="0"/>
              <c:layout>
                <c:manualLayout>
                  <c:x val="8.4352593842260334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0F-4D8A-A0B4-505AB9752D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Приватбанк</c:v>
                </c:pt>
                <c:pt idx="1">
                  <c:v>Ощадбанк</c:v>
                </c:pt>
                <c:pt idx="2">
                  <c:v>Райффайзен Банк Аваль</c:v>
                </c:pt>
                <c:pt idx="3">
                  <c:v>Укргазбанк </c:v>
                </c:pt>
                <c:pt idx="4">
                  <c:v>ПУМБ</c:v>
                </c:pt>
                <c:pt idx="5">
                  <c:v>ПроКредит Банк</c:v>
                </c:pt>
                <c:pt idx="6">
                  <c:v>Кредобанк</c:v>
                </c:pt>
                <c:pt idx="7">
                  <c:v>Креді Агріколь Банк</c:v>
                </c:pt>
                <c:pt idx="8">
                  <c:v>ОТП Банк</c:v>
                </c:pt>
                <c:pt idx="9">
                  <c:v>Укрексімбанк</c:v>
                </c:pt>
              </c:strCache>
            </c:strRef>
          </c:cat>
          <c:val>
            <c:numRef>
              <c:f>Sheet1!$B$2:$B$11</c:f>
              <c:numCache>
                <c:formatCode>General</c:formatCode>
                <c:ptCount val="10"/>
                <c:pt idx="0">
                  <c:v>374</c:v>
                </c:pt>
                <c:pt idx="1">
                  <c:v>1162</c:v>
                </c:pt>
                <c:pt idx="2">
                  <c:v>4421</c:v>
                </c:pt>
                <c:pt idx="3">
                  <c:v>900</c:v>
                </c:pt>
                <c:pt idx="4">
                  <c:v>3750</c:v>
                </c:pt>
                <c:pt idx="5">
                  <c:v>3257</c:v>
                </c:pt>
                <c:pt idx="6">
                  <c:v>1394</c:v>
                </c:pt>
                <c:pt idx="7">
                  <c:v>3871</c:v>
                </c:pt>
                <c:pt idx="8">
                  <c:v>544</c:v>
                </c:pt>
                <c:pt idx="9">
                  <c:v>632</c:v>
                </c:pt>
              </c:numCache>
            </c:numRef>
          </c:val>
          <c:extLst>
            <c:ext xmlns:c16="http://schemas.microsoft.com/office/drawing/2014/chart" uri="{C3380CC4-5D6E-409C-BE32-E72D297353CC}">
              <c16:uniqueId val="{00000001-C00F-4D8A-A0B4-505AB9752DFF}"/>
            </c:ext>
          </c:extLst>
        </c:ser>
        <c:ser>
          <c:idx val="1"/>
          <c:order val="1"/>
          <c:tx>
            <c:strRef>
              <c:f>Sheet1!$C$1</c:f>
              <c:strCache>
                <c:ptCount val="1"/>
                <c:pt idx="0">
                  <c:v>Інвестиційні кредити</c:v>
                </c:pt>
              </c:strCache>
            </c:strRef>
          </c:tx>
          <c:spPr>
            <a:solidFill>
              <a:schemeClr val="accent2">
                <a:alpha val="70000"/>
              </a:schemeClr>
            </a:solidFill>
            <a:ln>
              <a:noFill/>
            </a:ln>
            <a:effectLst/>
          </c:spPr>
          <c:invertIfNegative val="0"/>
          <c:dLbls>
            <c:dLbl>
              <c:idx val="0"/>
              <c:layout>
                <c:manualLayout>
                  <c:x val="1.9847833234257751E-2"/>
                  <c:y val="4.264392324093816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0F-4D8A-A0B4-505AB9752D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uk-UA"/>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Приватбанк</c:v>
                </c:pt>
                <c:pt idx="1">
                  <c:v>Ощадбанк</c:v>
                </c:pt>
                <c:pt idx="2">
                  <c:v>Райффайзен Банк Аваль</c:v>
                </c:pt>
                <c:pt idx="3">
                  <c:v>Укргазбанк </c:v>
                </c:pt>
                <c:pt idx="4">
                  <c:v>ПУМБ</c:v>
                </c:pt>
                <c:pt idx="5">
                  <c:v>ПроКредит Банк</c:v>
                </c:pt>
                <c:pt idx="6">
                  <c:v>Кредобанк</c:v>
                </c:pt>
                <c:pt idx="7">
                  <c:v>Креді Агріколь Банк</c:v>
                </c:pt>
                <c:pt idx="8">
                  <c:v>ОТП Банк</c:v>
                </c:pt>
                <c:pt idx="9">
                  <c:v>Укрексімбанк</c:v>
                </c:pt>
              </c:strCache>
            </c:strRef>
          </c:cat>
          <c:val>
            <c:numRef>
              <c:f>Sheet1!$C$2:$C$11</c:f>
              <c:numCache>
                <c:formatCode>General</c:formatCode>
                <c:ptCount val="10"/>
                <c:pt idx="0">
                  <c:v>2514</c:v>
                </c:pt>
                <c:pt idx="1">
                  <c:v>2254</c:v>
                </c:pt>
                <c:pt idx="2">
                  <c:v>413</c:v>
                </c:pt>
                <c:pt idx="3">
                  <c:v>1866</c:v>
                </c:pt>
                <c:pt idx="4">
                  <c:v>324</c:v>
                </c:pt>
                <c:pt idx="5">
                  <c:v>183</c:v>
                </c:pt>
                <c:pt idx="6">
                  <c:v>576</c:v>
                </c:pt>
                <c:pt idx="8">
                  <c:v>70</c:v>
                </c:pt>
                <c:pt idx="9">
                  <c:v>491</c:v>
                </c:pt>
              </c:numCache>
            </c:numRef>
          </c:val>
          <c:extLst>
            <c:ext xmlns:c16="http://schemas.microsoft.com/office/drawing/2014/chart" uri="{C3380CC4-5D6E-409C-BE32-E72D297353CC}">
              <c16:uniqueId val="{00000003-C00F-4D8A-A0B4-505AB9752DFF}"/>
            </c:ext>
          </c:extLst>
        </c:ser>
        <c:ser>
          <c:idx val="2"/>
          <c:order val="2"/>
          <c:tx>
            <c:strRef>
              <c:f>Sheet1!$D$1</c:f>
              <c:strCache>
                <c:ptCount val="1"/>
                <c:pt idx="0">
                  <c:v>Антикризові кредити</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Приватбанк</c:v>
                </c:pt>
                <c:pt idx="1">
                  <c:v>Ощадбанк</c:v>
                </c:pt>
                <c:pt idx="2">
                  <c:v>Райффайзен Банк Аваль</c:v>
                </c:pt>
                <c:pt idx="3">
                  <c:v>Укргазбанк </c:v>
                </c:pt>
                <c:pt idx="4">
                  <c:v>ПУМБ</c:v>
                </c:pt>
                <c:pt idx="5">
                  <c:v>ПроКредит Банк</c:v>
                </c:pt>
                <c:pt idx="6">
                  <c:v>Кредобанк</c:v>
                </c:pt>
                <c:pt idx="7">
                  <c:v>Креді Агріколь Банк</c:v>
                </c:pt>
                <c:pt idx="8">
                  <c:v>ОТП Банк</c:v>
                </c:pt>
                <c:pt idx="9">
                  <c:v>Укрексімбанк</c:v>
                </c:pt>
              </c:strCache>
            </c:strRef>
          </c:cat>
          <c:val>
            <c:numRef>
              <c:f>Sheet1!$D$2:$D$11</c:f>
              <c:numCache>
                <c:formatCode>General</c:formatCode>
                <c:ptCount val="10"/>
                <c:pt idx="0">
                  <c:v>6866</c:v>
                </c:pt>
                <c:pt idx="1">
                  <c:v>5971</c:v>
                </c:pt>
                <c:pt idx="2">
                  <c:v>10074</c:v>
                </c:pt>
                <c:pt idx="3">
                  <c:v>2584</c:v>
                </c:pt>
                <c:pt idx="4">
                  <c:v>6270</c:v>
                </c:pt>
                <c:pt idx="5">
                  <c:v>5069</c:v>
                </c:pt>
                <c:pt idx="6">
                  <c:v>3378</c:v>
                </c:pt>
                <c:pt idx="7">
                  <c:v>2921</c:v>
                </c:pt>
                <c:pt idx="8">
                  <c:v>3664</c:v>
                </c:pt>
                <c:pt idx="9">
                  <c:v>2519</c:v>
                </c:pt>
              </c:numCache>
            </c:numRef>
          </c:val>
          <c:extLst>
            <c:ext xmlns:c16="http://schemas.microsoft.com/office/drawing/2014/chart" uri="{C3380CC4-5D6E-409C-BE32-E72D297353CC}">
              <c16:uniqueId val="{00000004-C00F-4D8A-A0B4-505AB9752DFF}"/>
            </c:ext>
          </c:extLst>
        </c:ser>
        <c:ser>
          <c:idx val="3"/>
          <c:order val="3"/>
          <c:tx>
            <c:strRef>
              <c:f>Sheet1!$E$1</c:f>
              <c:strCache>
                <c:ptCount val="1"/>
                <c:pt idx="0">
                  <c:v>Кредити для с/г виробників</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uk-UA"/>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Sheet1!$A$2:$A$11</c:f>
              <c:strCache>
                <c:ptCount val="10"/>
                <c:pt idx="0">
                  <c:v>Приватбанк</c:v>
                </c:pt>
                <c:pt idx="1">
                  <c:v>Ощадбанк</c:v>
                </c:pt>
                <c:pt idx="2">
                  <c:v>Райффайзен Банк Аваль</c:v>
                </c:pt>
                <c:pt idx="3">
                  <c:v>Укргазбанк </c:v>
                </c:pt>
                <c:pt idx="4">
                  <c:v>ПУМБ</c:v>
                </c:pt>
                <c:pt idx="5">
                  <c:v>ПроКредит Банк</c:v>
                </c:pt>
                <c:pt idx="6">
                  <c:v>Кредобанк</c:v>
                </c:pt>
                <c:pt idx="7">
                  <c:v>Креді Агріколь Банк</c:v>
                </c:pt>
                <c:pt idx="8">
                  <c:v>ОТП Банк</c:v>
                </c:pt>
                <c:pt idx="9">
                  <c:v>Укрексімбанк</c:v>
                </c:pt>
              </c:strCache>
            </c:strRef>
          </c:cat>
          <c:val>
            <c:numRef>
              <c:f>Sheet1!$E$2:$E$11</c:f>
              <c:numCache>
                <c:formatCode>General</c:formatCode>
                <c:ptCount val="10"/>
                <c:pt idx="0">
                  <c:v>5830</c:v>
                </c:pt>
                <c:pt idx="1">
                  <c:v>1976</c:v>
                </c:pt>
                <c:pt idx="2">
                  <c:v>463</c:v>
                </c:pt>
                <c:pt idx="3">
                  <c:v>2466</c:v>
                </c:pt>
                <c:pt idx="4">
                  <c:v>462</c:v>
                </c:pt>
                <c:pt idx="5">
                  <c:v>867</c:v>
                </c:pt>
                <c:pt idx="7">
                  <c:v>70</c:v>
                </c:pt>
                <c:pt idx="8">
                  <c:v>140</c:v>
                </c:pt>
                <c:pt idx="9">
                  <c:v>733</c:v>
                </c:pt>
              </c:numCache>
            </c:numRef>
          </c:val>
          <c:extLst>
            <c:ext xmlns:c16="http://schemas.microsoft.com/office/drawing/2014/chart" uri="{C3380CC4-5D6E-409C-BE32-E72D297353CC}">
              <c16:uniqueId val="{00000005-C00F-4D8A-A0B4-505AB9752DFF}"/>
            </c:ext>
          </c:extLst>
        </c:ser>
        <c:dLbls>
          <c:showLegendKey val="0"/>
          <c:showVal val="1"/>
          <c:showCatName val="0"/>
          <c:showSerName val="0"/>
          <c:showPercent val="0"/>
          <c:showBubbleSize val="0"/>
        </c:dLbls>
        <c:gapWidth val="75"/>
        <c:overlap val="100"/>
        <c:axId val="57556288"/>
        <c:axId val="57555040"/>
      </c:barChart>
      <c:catAx>
        <c:axId val="57556288"/>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uk-UA"/>
          </a:p>
        </c:txPr>
        <c:crossAx val="57555040"/>
        <c:crosses val="autoZero"/>
        <c:auto val="1"/>
        <c:lblAlgn val="ctr"/>
        <c:lblOffset val="100"/>
        <c:noMultiLvlLbl val="0"/>
      </c:catAx>
      <c:valAx>
        <c:axId val="57555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5755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uk-UA"/>
        </a:p>
      </c:txPr>
    </c:legend>
    <c:plotVisOnly val="1"/>
    <c:dispBlanksAs val="gap"/>
    <c:showDLblsOverMax val="0"/>
  </c:chart>
  <c:spPr>
    <a:solidFill>
      <a:schemeClr val="bg1"/>
    </a:solidFill>
    <a:ln w="9525" cap="flat" cmpd="sng" algn="ctr">
      <a:noFill/>
      <a:round/>
    </a:ln>
    <a:effectLst/>
  </c:spPr>
  <c:txPr>
    <a:bodyPr anchor="t" anchorCtr="0"/>
    <a:lstStyle/>
    <a:p>
      <a:pPr>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_rels/data1.xml.rels><?xml version="1.0" encoding="UTF-8" standalone="yes"?>
<Relationships xmlns="http://schemas.openxmlformats.org/package/2006/relationships"><Relationship Id="rId1" Type="http://schemas.openxmlformats.org/officeDocument/2006/relationships/hyperlink" Target="https://5-7-9.gov.ua/" TargetMode="External"/></Relationships>
</file>

<file path=word/diagrams/_rels/data2.xml.rels><?xml version="1.0" encoding="UTF-8" standalone="yes"?>
<Relationships xmlns="http://schemas.openxmlformats.org/package/2006/relationships"><Relationship Id="rId1" Type="http://schemas.openxmlformats.org/officeDocument/2006/relationships/hyperlink" Target="https://5-7-9.gov.u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240A57-7911-47A9-B58C-59FB993FC104}"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GB"/>
        </a:p>
      </dgm:t>
    </dgm:pt>
    <dgm:pt modelId="{80050A95-0D6D-4AE6-AE81-322E5154F998}">
      <dgm:prSet phldrT="[Text]" custT="1"/>
      <dgm:spPr>
        <a:xfrm>
          <a:off x="421464" y="471"/>
          <a:ext cx="1369336" cy="8216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uk-UA" sz="900" b="1" i="0">
              <a:solidFill>
                <a:sysClr val="window" lastClr="FFFFFF"/>
              </a:solidFill>
              <a:latin typeface="Arial" panose="020B0604020202020204" pitchFamily="34" charset="0"/>
              <a:ea typeface="+mn-ea"/>
              <a:cs typeface="Arial" panose="020B0604020202020204" pitchFamily="34" charset="0"/>
            </a:rPr>
            <a:t>Порядок дій:</a:t>
          </a:r>
          <a:endParaRPr lang="en-GB" sz="900" b="1">
            <a:solidFill>
              <a:sysClr val="window" lastClr="FFFFFF"/>
            </a:solidFill>
            <a:latin typeface="Arial" panose="020B0604020202020204" pitchFamily="34" charset="0"/>
            <a:ea typeface="+mn-ea"/>
            <a:cs typeface="Arial" panose="020B0604020202020204" pitchFamily="34" charset="0"/>
          </a:endParaRPr>
        </a:p>
      </dgm:t>
    </dgm:pt>
    <dgm:pt modelId="{06845A3E-D376-499E-B104-0A79F8CE0BAA}" type="parTrans" cxnId="{1D70EC8E-AEEC-4C71-8F6B-8719A6F354F8}">
      <dgm:prSet/>
      <dgm:spPr/>
      <dgm:t>
        <a:bodyPr/>
        <a:lstStyle/>
        <a:p>
          <a:endParaRPr lang="en-GB" sz="900"/>
        </a:p>
      </dgm:t>
    </dgm:pt>
    <dgm:pt modelId="{05D23921-54A9-40B0-9C16-2A09272E4E83}" type="sibTrans" cxnId="{1D70EC8E-AEEC-4C71-8F6B-8719A6F354F8}">
      <dgm:prSet/>
      <dgm:spPr>
        <a:xfrm rot="5400000">
          <a:off x="190250" y="655116"/>
          <a:ext cx="1018582" cy="123240"/>
        </a:xfrm>
        <a:prstGeom prst="rect">
          <a:avLst/>
        </a:prstGeom>
        <a:solidFill>
          <a:srgbClr val="4F81BD">
            <a:tint val="60000"/>
            <a:hueOff val="0"/>
            <a:satOff val="0"/>
            <a:lumOff val="0"/>
            <a:alphaOff val="0"/>
          </a:srgbClr>
        </a:solidFill>
        <a:ln>
          <a:noFill/>
        </a:ln>
        <a:effectLst/>
      </dgm:spPr>
      <dgm:t>
        <a:bodyPr/>
        <a:lstStyle/>
        <a:p>
          <a:endParaRPr lang="en-GB" sz="900"/>
        </a:p>
      </dgm:t>
    </dgm:pt>
    <dgm:pt modelId="{F9191C7A-0D28-4390-9DC4-6C4BE5DB370B}">
      <dgm:prSet phldrT="[Text]" custT="1"/>
      <dgm:spPr>
        <a:xfrm>
          <a:off x="421464" y="1027474"/>
          <a:ext cx="1369336" cy="8216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Font typeface="+mj-lt"/>
            <a:buNone/>
          </a:pPr>
          <a:r>
            <a:rPr lang="uk-UA" sz="900" b="0" i="0">
              <a:solidFill>
                <a:sysClr val="window" lastClr="FFFFFF"/>
              </a:solidFill>
              <a:latin typeface="Arial" panose="020B0604020202020204" pitchFamily="34" charset="0"/>
              <a:ea typeface="+mn-ea"/>
              <a:cs typeface="Arial" panose="020B0604020202020204" pitchFamily="34" charset="0"/>
            </a:rPr>
            <a:t>Ознайомитися з критеріями відповідності вимогам програми</a:t>
          </a:r>
          <a:endParaRPr lang="en-GB" sz="900">
            <a:solidFill>
              <a:sysClr val="window" lastClr="FFFFFF"/>
            </a:solidFill>
            <a:latin typeface="Arial" panose="020B0604020202020204" pitchFamily="34" charset="0"/>
            <a:ea typeface="+mn-ea"/>
            <a:cs typeface="Arial" panose="020B0604020202020204"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8AABDFD4-6A0B-4B52-A391-AE75F69F7DB5}" type="parTrans" cxnId="{65563B03-4436-4077-BBFC-B21A7638BA95}">
      <dgm:prSet/>
      <dgm:spPr/>
      <dgm:t>
        <a:bodyPr/>
        <a:lstStyle/>
        <a:p>
          <a:endParaRPr lang="en-GB" sz="900"/>
        </a:p>
      </dgm:t>
    </dgm:pt>
    <dgm:pt modelId="{8E9902BC-7EE5-4EDD-9936-4F2033051F65}" type="sibTrans" cxnId="{65563B03-4436-4077-BBFC-B21A7638BA95}">
      <dgm:prSet/>
      <dgm:spPr>
        <a:xfrm rot="5400000">
          <a:off x="190250" y="1682118"/>
          <a:ext cx="1018582" cy="123240"/>
        </a:xfrm>
        <a:prstGeom prst="rect">
          <a:avLst/>
        </a:prstGeom>
        <a:solidFill>
          <a:srgbClr val="4F81BD">
            <a:tint val="60000"/>
            <a:hueOff val="0"/>
            <a:satOff val="0"/>
            <a:lumOff val="0"/>
            <a:alphaOff val="0"/>
          </a:srgbClr>
        </a:solidFill>
        <a:ln>
          <a:noFill/>
        </a:ln>
        <a:effectLst/>
      </dgm:spPr>
      <dgm:t>
        <a:bodyPr/>
        <a:lstStyle/>
        <a:p>
          <a:endParaRPr lang="en-GB" sz="900"/>
        </a:p>
      </dgm:t>
    </dgm:pt>
    <dgm:pt modelId="{4511F48B-23D9-4D72-869C-7BC1941A46C1}">
      <dgm:prSet phldrT="[Text]" custT="1"/>
      <dgm:spPr>
        <a:xfrm>
          <a:off x="421464" y="2054476"/>
          <a:ext cx="1369336" cy="8216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Font typeface="+mj-lt"/>
            <a:buNone/>
          </a:pPr>
          <a:r>
            <a:rPr lang="uk-UA" sz="900" b="0" i="0">
              <a:solidFill>
                <a:sysClr val="window" lastClr="FFFFFF"/>
              </a:solidFill>
              <a:latin typeface="Arial" panose="020B0604020202020204" pitchFamily="34" charset="0"/>
              <a:ea typeface="+mn-ea"/>
              <a:cs typeface="Arial" panose="020B0604020202020204" pitchFamily="34" charset="0"/>
            </a:rPr>
            <a:t>Обрати банк із списку партнерів і подати до нього заявку на участь у Програмі</a:t>
          </a:r>
          <a:endParaRPr lang="en-GB" sz="900">
            <a:solidFill>
              <a:sysClr val="window" lastClr="FFFFFF"/>
            </a:solidFill>
            <a:latin typeface="Arial" panose="020B0604020202020204" pitchFamily="34" charset="0"/>
            <a:ea typeface="+mn-ea"/>
            <a:cs typeface="Arial" panose="020B0604020202020204" pitchFamily="34" charset="0"/>
          </a:endParaRPr>
        </a:p>
      </dgm:t>
    </dgm:pt>
    <dgm:pt modelId="{B2BF0159-9231-427D-853D-E713832D03B1}" type="parTrans" cxnId="{DF17A3E2-8701-4AC9-8432-764A6305E3AE}">
      <dgm:prSet/>
      <dgm:spPr/>
      <dgm:t>
        <a:bodyPr/>
        <a:lstStyle/>
        <a:p>
          <a:endParaRPr lang="en-GB" sz="900"/>
        </a:p>
      </dgm:t>
    </dgm:pt>
    <dgm:pt modelId="{20BEE493-7EE1-4A23-9CB3-AA5ACA770141}" type="sibTrans" cxnId="{DF17A3E2-8701-4AC9-8432-764A6305E3AE}">
      <dgm:prSet/>
      <dgm:spPr>
        <a:xfrm>
          <a:off x="703751" y="2195620"/>
          <a:ext cx="1812797" cy="123240"/>
        </a:xfrm>
        <a:prstGeom prst="rect">
          <a:avLst/>
        </a:prstGeom>
        <a:solidFill>
          <a:srgbClr val="4F81BD">
            <a:tint val="60000"/>
            <a:hueOff val="0"/>
            <a:satOff val="0"/>
            <a:lumOff val="0"/>
            <a:alphaOff val="0"/>
          </a:srgbClr>
        </a:solidFill>
        <a:ln>
          <a:noFill/>
        </a:ln>
        <a:effectLst/>
      </dgm:spPr>
      <dgm:t>
        <a:bodyPr/>
        <a:lstStyle/>
        <a:p>
          <a:endParaRPr lang="en-GB" sz="900"/>
        </a:p>
      </dgm:t>
    </dgm:pt>
    <dgm:pt modelId="{9D3D989F-A32C-4E2C-B542-7A1A5F2BE619}">
      <dgm:prSet phldrT="[Text]" custT="1"/>
      <dgm:spPr>
        <a:xfrm>
          <a:off x="2242681" y="2054476"/>
          <a:ext cx="1369336" cy="8216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Font typeface="+mj-lt"/>
            <a:buNone/>
          </a:pPr>
          <a:r>
            <a:rPr lang="uk-UA" sz="900" b="0" i="0">
              <a:solidFill>
                <a:sysClr val="window" lastClr="FFFFFF"/>
              </a:solidFill>
              <a:latin typeface="Arial" panose="020B0604020202020204" pitchFamily="34" charset="0"/>
              <a:ea typeface="+mn-ea"/>
              <a:cs typeface="Arial" panose="020B0604020202020204" pitchFamily="34" charset="0"/>
            </a:rPr>
            <a:t>Підготувати та надати банку повний пакет документів</a:t>
          </a:r>
          <a:endParaRPr lang="en-GB" sz="900">
            <a:solidFill>
              <a:sysClr val="window" lastClr="FFFFFF"/>
            </a:solidFill>
            <a:latin typeface="Arial" panose="020B0604020202020204" pitchFamily="34" charset="0"/>
            <a:ea typeface="+mn-ea"/>
            <a:cs typeface="Arial" panose="020B0604020202020204" pitchFamily="34" charset="0"/>
          </a:endParaRPr>
        </a:p>
      </dgm:t>
    </dgm:pt>
    <dgm:pt modelId="{60B8B9E8-9D61-4425-A8D6-AA2BB5C1018E}" type="parTrans" cxnId="{E50918B0-5405-44F1-94C4-8BEA4D4A3BD7}">
      <dgm:prSet/>
      <dgm:spPr/>
      <dgm:t>
        <a:bodyPr/>
        <a:lstStyle/>
        <a:p>
          <a:endParaRPr lang="en-GB" sz="900"/>
        </a:p>
      </dgm:t>
    </dgm:pt>
    <dgm:pt modelId="{27E6F8BF-15D1-42D7-9CFB-E97F0AF9B471}" type="sibTrans" cxnId="{E50918B0-5405-44F1-94C4-8BEA4D4A3BD7}">
      <dgm:prSet/>
      <dgm:spPr>
        <a:xfrm rot="16200000">
          <a:off x="2011467" y="1682118"/>
          <a:ext cx="1018582" cy="123240"/>
        </a:xfrm>
        <a:prstGeom prst="rect">
          <a:avLst/>
        </a:prstGeom>
        <a:solidFill>
          <a:srgbClr val="4F81BD">
            <a:tint val="60000"/>
            <a:hueOff val="0"/>
            <a:satOff val="0"/>
            <a:lumOff val="0"/>
            <a:alphaOff val="0"/>
          </a:srgbClr>
        </a:solidFill>
        <a:ln>
          <a:noFill/>
        </a:ln>
        <a:effectLst/>
      </dgm:spPr>
      <dgm:t>
        <a:bodyPr/>
        <a:lstStyle/>
        <a:p>
          <a:endParaRPr lang="en-GB" sz="900"/>
        </a:p>
      </dgm:t>
    </dgm:pt>
    <dgm:pt modelId="{CC981892-9EAF-4C0B-A7E5-EC988CD2BCE5}">
      <dgm:prSet phldrT="[Text]" custT="1"/>
      <dgm:spPr>
        <a:xfrm>
          <a:off x="2242681" y="1027474"/>
          <a:ext cx="1369336" cy="8216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Font typeface="+mj-lt"/>
            <a:buNone/>
          </a:pPr>
          <a:r>
            <a:rPr lang="uk-UA" sz="900" b="0" i="0">
              <a:solidFill>
                <a:sysClr val="window" lastClr="FFFFFF"/>
              </a:solidFill>
              <a:latin typeface="Calibri"/>
              <a:ea typeface="+mn-ea"/>
              <a:cs typeface="+mn-cs"/>
            </a:rPr>
            <a:t>Отримати рішення по кредиту</a:t>
          </a:r>
          <a:endParaRPr lang="en-GB" sz="900">
            <a:solidFill>
              <a:sysClr val="window" lastClr="FFFFFF"/>
            </a:solidFill>
            <a:latin typeface="Arial" panose="020B0604020202020204" pitchFamily="34" charset="0"/>
            <a:ea typeface="+mn-ea"/>
            <a:cs typeface="Arial" panose="020B0604020202020204" pitchFamily="34" charset="0"/>
          </a:endParaRPr>
        </a:p>
      </dgm:t>
    </dgm:pt>
    <dgm:pt modelId="{03F5100C-0EDE-4C05-800A-07513CFA0C69}" type="parTrans" cxnId="{FB325210-7859-4AA6-B858-D9EA6EEC49F5}">
      <dgm:prSet/>
      <dgm:spPr/>
      <dgm:t>
        <a:bodyPr/>
        <a:lstStyle/>
        <a:p>
          <a:endParaRPr lang="en-GB" sz="900"/>
        </a:p>
      </dgm:t>
    </dgm:pt>
    <dgm:pt modelId="{BF49A3CC-EB5F-42DD-B608-43B57178696A}" type="sibTrans" cxnId="{FB325210-7859-4AA6-B858-D9EA6EEC49F5}">
      <dgm:prSet/>
      <dgm:spPr>
        <a:xfrm rot="16200000">
          <a:off x="2011467" y="655116"/>
          <a:ext cx="1018582" cy="123240"/>
        </a:xfrm>
        <a:prstGeom prst="rect">
          <a:avLst/>
        </a:prstGeom>
        <a:solidFill>
          <a:srgbClr val="4F81BD">
            <a:tint val="60000"/>
            <a:hueOff val="0"/>
            <a:satOff val="0"/>
            <a:lumOff val="0"/>
            <a:alphaOff val="0"/>
          </a:srgbClr>
        </a:solidFill>
        <a:ln>
          <a:noFill/>
        </a:ln>
        <a:effectLst/>
      </dgm:spPr>
      <dgm:t>
        <a:bodyPr/>
        <a:lstStyle/>
        <a:p>
          <a:endParaRPr lang="en-GB" sz="900"/>
        </a:p>
      </dgm:t>
    </dgm:pt>
    <dgm:pt modelId="{CD30E5F7-9DD3-4575-A99E-9FE681B33DD6}">
      <dgm:prSet phldrT="[Text]" custT="1"/>
      <dgm:spPr>
        <a:xfrm>
          <a:off x="2242681" y="471"/>
          <a:ext cx="1369336" cy="8216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Font typeface="+mj-lt"/>
            <a:buNone/>
          </a:pPr>
          <a:r>
            <a:rPr lang="uk-UA" sz="900" b="0" i="0">
              <a:solidFill>
                <a:sysClr val="window" lastClr="FFFFFF"/>
              </a:solidFill>
              <a:latin typeface="Arial" panose="020B0604020202020204" pitchFamily="34" charset="0"/>
              <a:ea typeface="+mn-ea"/>
              <a:cs typeface="Arial" panose="020B0604020202020204" pitchFamily="34" charset="0"/>
            </a:rPr>
            <a:t>Підписати договір з банком</a:t>
          </a:r>
          <a:endParaRPr lang="en-GB" sz="900">
            <a:solidFill>
              <a:sysClr val="window" lastClr="FFFFFF"/>
            </a:solidFill>
            <a:latin typeface="Arial" panose="020B0604020202020204" pitchFamily="34" charset="0"/>
            <a:ea typeface="+mn-ea"/>
            <a:cs typeface="Arial" panose="020B0604020202020204" pitchFamily="34" charset="0"/>
          </a:endParaRPr>
        </a:p>
      </dgm:t>
    </dgm:pt>
    <dgm:pt modelId="{FB3B2762-5FAD-4038-A239-05271F43E6B4}" type="parTrans" cxnId="{67CA8DA1-E12D-4E12-A072-F433000B0CBE}">
      <dgm:prSet/>
      <dgm:spPr/>
      <dgm:t>
        <a:bodyPr/>
        <a:lstStyle/>
        <a:p>
          <a:endParaRPr lang="en-GB" sz="900"/>
        </a:p>
      </dgm:t>
    </dgm:pt>
    <dgm:pt modelId="{8328BC0B-43BE-4791-AF86-B1A69C8DA6B7}" type="sibTrans" cxnId="{67CA8DA1-E12D-4E12-A072-F433000B0CBE}">
      <dgm:prSet/>
      <dgm:spPr>
        <a:xfrm>
          <a:off x="2524968" y="141615"/>
          <a:ext cx="1812797" cy="123240"/>
        </a:xfrm>
        <a:prstGeom prst="rect">
          <a:avLst/>
        </a:prstGeom>
        <a:solidFill>
          <a:srgbClr val="4F81BD">
            <a:tint val="60000"/>
            <a:hueOff val="0"/>
            <a:satOff val="0"/>
            <a:lumOff val="0"/>
            <a:alphaOff val="0"/>
          </a:srgbClr>
        </a:solidFill>
        <a:ln>
          <a:noFill/>
        </a:ln>
        <a:effectLst/>
      </dgm:spPr>
      <dgm:t>
        <a:bodyPr/>
        <a:lstStyle/>
        <a:p>
          <a:endParaRPr lang="en-GB" sz="900"/>
        </a:p>
      </dgm:t>
    </dgm:pt>
    <dgm:pt modelId="{6FE788A7-3F77-46EE-8166-CA58AFE7AA18}">
      <dgm:prSet phldrT="[Text]" custT="1"/>
      <dgm:spPr>
        <a:xfrm>
          <a:off x="4063899" y="471"/>
          <a:ext cx="1369336" cy="8216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Font typeface="+mj-lt"/>
            <a:buNone/>
          </a:pPr>
          <a:r>
            <a:rPr lang="uk-UA" sz="900" b="0" i="0">
              <a:solidFill>
                <a:sysClr val="window" lastClr="FFFFFF"/>
              </a:solidFill>
              <a:latin typeface="Arial" panose="020B0604020202020204" pitchFamily="34" charset="0"/>
              <a:ea typeface="+mn-ea"/>
              <a:cs typeface="Arial" panose="020B0604020202020204" pitchFamily="34" charset="0"/>
            </a:rPr>
            <a:t>Кредитні кошти будуть перераховуватись на рахунок постачальника обладнання чи послуг для бізнесу безготівково</a:t>
          </a:r>
          <a:endParaRPr lang="en-GB" sz="900">
            <a:solidFill>
              <a:sysClr val="window" lastClr="FFFFFF"/>
            </a:solidFill>
            <a:latin typeface="Arial" panose="020B0604020202020204" pitchFamily="34" charset="0"/>
            <a:ea typeface="+mn-ea"/>
            <a:cs typeface="Arial" panose="020B0604020202020204" pitchFamily="34" charset="0"/>
          </a:endParaRPr>
        </a:p>
      </dgm:t>
    </dgm:pt>
    <dgm:pt modelId="{9075D411-9F27-4AE6-9202-2512D7A842E5}" type="parTrans" cxnId="{F53CC260-1D47-4576-BD1C-D3EBE8E04E19}">
      <dgm:prSet/>
      <dgm:spPr/>
      <dgm:t>
        <a:bodyPr/>
        <a:lstStyle/>
        <a:p>
          <a:endParaRPr lang="en-GB" sz="900"/>
        </a:p>
      </dgm:t>
    </dgm:pt>
    <dgm:pt modelId="{10AAB042-3767-4D02-B369-09894E36B371}" type="sibTrans" cxnId="{F53CC260-1D47-4576-BD1C-D3EBE8E04E19}">
      <dgm:prSet/>
      <dgm:spPr>
        <a:xfrm rot="5400000">
          <a:off x="3832685" y="655116"/>
          <a:ext cx="1018582" cy="123240"/>
        </a:xfrm>
        <a:prstGeom prst="rect">
          <a:avLst/>
        </a:prstGeom>
        <a:solidFill>
          <a:srgbClr val="4F81BD">
            <a:tint val="60000"/>
            <a:hueOff val="0"/>
            <a:satOff val="0"/>
            <a:lumOff val="0"/>
            <a:alphaOff val="0"/>
          </a:srgbClr>
        </a:solidFill>
        <a:ln>
          <a:noFill/>
        </a:ln>
        <a:effectLst/>
      </dgm:spPr>
      <dgm:t>
        <a:bodyPr/>
        <a:lstStyle/>
        <a:p>
          <a:endParaRPr lang="en-GB" sz="900"/>
        </a:p>
      </dgm:t>
    </dgm:pt>
    <dgm:pt modelId="{EEF0E07E-7EDB-42B7-8148-5B44BF752F9D}">
      <dgm:prSet phldrT="[Text]" custT="1"/>
      <dgm:spPr>
        <a:xfrm>
          <a:off x="4063899" y="1027474"/>
          <a:ext cx="1369336" cy="8216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Font typeface="+mj-lt"/>
            <a:buNone/>
          </a:pPr>
          <a:r>
            <a:rPr lang="uk-UA" sz="900" b="0" i="0">
              <a:solidFill>
                <a:sysClr val="window" lastClr="FFFFFF"/>
              </a:solidFill>
              <a:latin typeface="Arial" panose="020B0604020202020204" pitchFamily="34" charset="0"/>
              <a:ea typeface="+mn-ea"/>
              <a:cs typeface="Arial" panose="020B0604020202020204" pitchFamily="34" charset="0"/>
            </a:rPr>
            <a:t>Погасити кредит відповідно до умов договору</a:t>
          </a:r>
          <a:endParaRPr lang="en-GB" sz="900">
            <a:solidFill>
              <a:sysClr val="window" lastClr="FFFFFF"/>
            </a:solidFill>
            <a:latin typeface="Arial" panose="020B0604020202020204" pitchFamily="34" charset="0"/>
            <a:ea typeface="+mn-ea"/>
            <a:cs typeface="Arial" panose="020B0604020202020204" pitchFamily="34" charset="0"/>
          </a:endParaRPr>
        </a:p>
      </dgm:t>
    </dgm:pt>
    <dgm:pt modelId="{63CC9D60-F09C-4D50-BA0F-F2E6729631C1}" type="parTrans" cxnId="{68DC2336-6E44-484D-BA73-77C009C8707D}">
      <dgm:prSet/>
      <dgm:spPr/>
      <dgm:t>
        <a:bodyPr/>
        <a:lstStyle/>
        <a:p>
          <a:endParaRPr lang="en-GB" sz="900"/>
        </a:p>
      </dgm:t>
    </dgm:pt>
    <dgm:pt modelId="{FBC5095F-8C8F-4893-9D2B-A760A2D24A4F}" type="sibTrans" cxnId="{68DC2336-6E44-484D-BA73-77C009C8707D}">
      <dgm:prSet/>
      <dgm:spPr/>
      <dgm:t>
        <a:bodyPr/>
        <a:lstStyle/>
        <a:p>
          <a:endParaRPr lang="en-GB" sz="900"/>
        </a:p>
      </dgm:t>
    </dgm:pt>
    <dgm:pt modelId="{2A580943-99C8-4530-AD24-26ADF10E1547}" type="pres">
      <dgm:prSet presAssocID="{4F240A57-7911-47A9-B58C-59FB993FC104}" presName="Name0" presStyleCnt="0">
        <dgm:presLayoutVars>
          <dgm:dir/>
          <dgm:resizeHandles/>
        </dgm:presLayoutVars>
      </dgm:prSet>
      <dgm:spPr/>
    </dgm:pt>
    <dgm:pt modelId="{73C82150-58D2-4D56-BB99-6FD930B05057}" type="pres">
      <dgm:prSet presAssocID="{80050A95-0D6D-4AE6-AE81-322E5154F998}" presName="compNode" presStyleCnt="0"/>
      <dgm:spPr/>
    </dgm:pt>
    <dgm:pt modelId="{02D306CD-F168-48BC-89CF-6782FB37B1C7}" type="pres">
      <dgm:prSet presAssocID="{80050A95-0D6D-4AE6-AE81-322E5154F998}" presName="dummyConnPt" presStyleCnt="0"/>
      <dgm:spPr/>
    </dgm:pt>
    <dgm:pt modelId="{EEFAFD41-B9FA-4EFA-A008-8D041EEC130F}" type="pres">
      <dgm:prSet presAssocID="{80050A95-0D6D-4AE6-AE81-322E5154F998}" presName="node" presStyleLbl="node1" presStyleIdx="0" presStyleCnt="8">
        <dgm:presLayoutVars>
          <dgm:bulletEnabled val="1"/>
        </dgm:presLayoutVars>
      </dgm:prSet>
      <dgm:spPr/>
    </dgm:pt>
    <dgm:pt modelId="{1B10D21B-3D7E-42FD-8C15-9F8F32726F8C}" type="pres">
      <dgm:prSet presAssocID="{05D23921-54A9-40B0-9C16-2A09272E4E83}" presName="sibTrans" presStyleLbl="bgSibTrans2D1" presStyleIdx="0" presStyleCnt="7"/>
      <dgm:spPr/>
    </dgm:pt>
    <dgm:pt modelId="{7FC27D19-9D9C-4709-93C6-72E81A606C76}" type="pres">
      <dgm:prSet presAssocID="{F9191C7A-0D28-4390-9DC4-6C4BE5DB370B}" presName="compNode" presStyleCnt="0"/>
      <dgm:spPr/>
    </dgm:pt>
    <dgm:pt modelId="{21771A63-5FF3-43F3-9178-AE0235A7F21D}" type="pres">
      <dgm:prSet presAssocID="{F9191C7A-0D28-4390-9DC4-6C4BE5DB370B}" presName="dummyConnPt" presStyleCnt="0"/>
      <dgm:spPr/>
    </dgm:pt>
    <dgm:pt modelId="{6B11E58F-465F-43A0-A0FA-1183AF63A87A}" type="pres">
      <dgm:prSet presAssocID="{F9191C7A-0D28-4390-9DC4-6C4BE5DB370B}" presName="node" presStyleLbl="node1" presStyleIdx="1" presStyleCnt="8">
        <dgm:presLayoutVars>
          <dgm:bulletEnabled val="1"/>
        </dgm:presLayoutVars>
      </dgm:prSet>
      <dgm:spPr/>
    </dgm:pt>
    <dgm:pt modelId="{DFCDA7F8-F9D0-4D2B-9FB1-1BA074A37E64}" type="pres">
      <dgm:prSet presAssocID="{8E9902BC-7EE5-4EDD-9936-4F2033051F65}" presName="sibTrans" presStyleLbl="bgSibTrans2D1" presStyleIdx="1" presStyleCnt="7"/>
      <dgm:spPr/>
    </dgm:pt>
    <dgm:pt modelId="{685AC72B-87B1-45F9-8B00-5154BD614B77}" type="pres">
      <dgm:prSet presAssocID="{4511F48B-23D9-4D72-869C-7BC1941A46C1}" presName="compNode" presStyleCnt="0"/>
      <dgm:spPr/>
    </dgm:pt>
    <dgm:pt modelId="{E7939B5F-1B8B-41AD-BF43-918463984D16}" type="pres">
      <dgm:prSet presAssocID="{4511F48B-23D9-4D72-869C-7BC1941A46C1}" presName="dummyConnPt" presStyleCnt="0"/>
      <dgm:spPr/>
    </dgm:pt>
    <dgm:pt modelId="{C9256724-D4C0-4D79-9C65-B31A6A22F29A}" type="pres">
      <dgm:prSet presAssocID="{4511F48B-23D9-4D72-869C-7BC1941A46C1}" presName="node" presStyleLbl="node1" presStyleIdx="2" presStyleCnt="8">
        <dgm:presLayoutVars>
          <dgm:bulletEnabled val="1"/>
        </dgm:presLayoutVars>
      </dgm:prSet>
      <dgm:spPr/>
    </dgm:pt>
    <dgm:pt modelId="{07593F26-CFDC-4D6C-AF23-0A8DD16A2680}" type="pres">
      <dgm:prSet presAssocID="{20BEE493-7EE1-4A23-9CB3-AA5ACA770141}" presName="sibTrans" presStyleLbl="bgSibTrans2D1" presStyleIdx="2" presStyleCnt="7"/>
      <dgm:spPr/>
    </dgm:pt>
    <dgm:pt modelId="{AE14CE6A-92CA-41F6-878F-9C2F29215C5B}" type="pres">
      <dgm:prSet presAssocID="{9D3D989F-A32C-4E2C-B542-7A1A5F2BE619}" presName="compNode" presStyleCnt="0"/>
      <dgm:spPr/>
    </dgm:pt>
    <dgm:pt modelId="{94642F8E-A7B1-468D-BD2C-C70BE1C398BC}" type="pres">
      <dgm:prSet presAssocID="{9D3D989F-A32C-4E2C-B542-7A1A5F2BE619}" presName="dummyConnPt" presStyleCnt="0"/>
      <dgm:spPr/>
    </dgm:pt>
    <dgm:pt modelId="{A9570141-EC2D-4DE6-9416-9038F7014D94}" type="pres">
      <dgm:prSet presAssocID="{9D3D989F-A32C-4E2C-B542-7A1A5F2BE619}" presName="node" presStyleLbl="node1" presStyleIdx="3" presStyleCnt="8">
        <dgm:presLayoutVars>
          <dgm:bulletEnabled val="1"/>
        </dgm:presLayoutVars>
      </dgm:prSet>
      <dgm:spPr/>
    </dgm:pt>
    <dgm:pt modelId="{1A88DFB2-E31F-4AE8-A922-02C665E60B85}" type="pres">
      <dgm:prSet presAssocID="{27E6F8BF-15D1-42D7-9CFB-E97F0AF9B471}" presName="sibTrans" presStyleLbl="bgSibTrans2D1" presStyleIdx="3" presStyleCnt="7"/>
      <dgm:spPr/>
    </dgm:pt>
    <dgm:pt modelId="{B75BDC12-5646-49CC-BEA4-5ECD0589E3F8}" type="pres">
      <dgm:prSet presAssocID="{CC981892-9EAF-4C0B-A7E5-EC988CD2BCE5}" presName="compNode" presStyleCnt="0"/>
      <dgm:spPr/>
    </dgm:pt>
    <dgm:pt modelId="{B22A3A76-E06E-4C96-9A76-DBB131D7A15F}" type="pres">
      <dgm:prSet presAssocID="{CC981892-9EAF-4C0B-A7E5-EC988CD2BCE5}" presName="dummyConnPt" presStyleCnt="0"/>
      <dgm:spPr/>
    </dgm:pt>
    <dgm:pt modelId="{803C88EA-5FDE-4B06-BC14-134F95B0D86E}" type="pres">
      <dgm:prSet presAssocID="{CC981892-9EAF-4C0B-A7E5-EC988CD2BCE5}" presName="node" presStyleLbl="node1" presStyleIdx="4" presStyleCnt="8">
        <dgm:presLayoutVars>
          <dgm:bulletEnabled val="1"/>
        </dgm:presLayoutVars>
      </dgm:prSet>
      <dgm:spPr/>
    </dgm:pt>
    <dgm:pt modelId="{9F53DB32-1AE3-4270-A124-99CA0BF92AB2}" type="pres">
      <dgm:prSet presAssocID="{BF49A3CC-EB5F-42DD-B608-43B57178696A}" presName="sibTrans" presStyleLbl="bgSibTrans2D1" presStyleIdx="4" presStyleCnt="7"/>
      <dgm:spPr/>
    </dgm:pt>
    <dgm:pt modelId="{FAB7F425-985D-4AC6-8786-01BA978D1721}" type="pres">
      <dgm:prSet presAssocID="{CD30E5F7-9DD3-4575-A99E-9FE681B33DD6}" presName="compNode" presStyleCnt="0"/>
      <dgm:spPr/>
    </dgm:pt>
    <dgm:pt modelId="{391DF367-75D6-4E5F-829F-958206155AFD}" type="pres">
      <dgm:prSet presAssocID="{CD30E5F7-9DD3-4575-A99E-9FE681B33DD6}" presName="dummyConnPt" presStyleCnt="0"/>
      <dgm:spPr/>
    </dgm:pt>
    <dgm:pt modelId="{0DB12C2E-0D6D-49C8-B79A-214BA6A75121}" type="pres">
      <dgm:prSet presAssocID="{CD30E5F7-9DD3-4575-A99E-9FE681B33DD6}" presName="node" presStyleLbl="node1" presStyleIdx="5" presStyleCnt="8">
        <dgm:presLayoutVars>
          <dgm:bulletEnabled val="1"/>
        </dgm:presLayoutVars>
      </dgm:prSet>
      <dgm:spPr/>
    </dgm:pt>
    <dgm:pt modelId="{D9DB611F-AFF2-4BDF-B277-50DA6254F2F1}" type="pres">
      <dgm:prSet presAssocID="{8328BC0B-43BE-4791-AF86-B1A69C8DA6B7}" presName="sibTrans" presStyleLbl="bgSibTrans2D1" presStyleIdx="5" presStyleCnt="7"/>
      <dgm:spPr/>
    </dgm:pt>
    <dgm:pt modelId="{3F658B05-DC35-4AE3-AF16-6E30E2D32347}" type="pres">
      <dgm:prSet presAssocID="{6FE788A7-3F77-46EE-8166-CA58AFE7AA18}" presName="compNode" presStyleCnt="0"/>
      <dgm:spPr/>
    </dgm:pt>
    <dgm:pt modelId="{B0ECB137-1C75-41AA-9B7D-F8B58243DC7D}" type="pres">
      <dgm:prSet presAssocID="{6FE788A7-3F77-46EE-8166-CA58AFE7AA18}" presName="dummyConnPt" presStyleCnt="0"/>
      <dgm:spPr/>
    </dgm:pt>
    <dgm:pt modelId="{4D3322C4-53E9-4F86-B54E-FECED2CDBC32}" type="pres">
      <dgm:prSet presAssocID="{6FE788A7-3F77-46EE-8166-CA58AFE7AA18}" presName="node" presStyleLbl="node1" presStyleIdx="6" presStyleCnt="8">
        <dgm:presLayoutVars>
          <dgm:bulletEnabled val="1"/>
        </dgm:presLayoutVars>
      </dgm:prSet>
      <dgm:spPr/>
    </dgm:pt>
    <dgm:pt modelId="{91890FB0-2986-45F4-B34E-277BD9C86C27}" type="pres">
      <dgm:prSet presAssocID="{10AAB042-3767-4D02-B369-09894E36B371}" presName="sibTrans" presStyleLbl="bgSibTrans2D1" presStyleIdx="6" presStyleCnt="7"/>
      <dgm:spPr/>
    </dgm:pt>
    <dgm:pt modelId="{13E65D89-33C9-45B0-A387-4C7E2C296114}" type="pres">
      <dgm:prSet presAssocID="{EEF0E07E-7EDB-42B7-8148-5B44BF752F9D}" presName="compNode" presStyleCnt="0"/>
      <dgm:spPr/>
    </dgm:pt>
    <dgm:pt modelId="{B756C93E-40C5-4891-904C-9EDF34EF58FE}" type="pres">
      <dgm:prSet presAssocID="{EEF0E07E-7EDB-42B7-8148-5B44BF752F9D}" presName="dummyConnPt" presStyleCnt="0"/>
      <dgm:spPr/>
    </dgm:pt>
    <dgm:pt modelId="{1602483C-057B-4CF9-B4A6-74F1A96FA7C2}" type="pres">
      <dgm:prSet presAssocID="{EEF0E07E-7EDB-42B7-8148-5B44BF752F9D}" presName="node" presStyleLbl="node1" presStyleIdx="7" presStyleCnt="8">
        <dgm:presLayoutVars>
          <dgm:bulletEnabled val="1"/>
        </dgm:presLayoutVars>
      </dgm:prSet>
      <dgm:spPr/>
    </dgm:pt>
  </dgm:ptLst>
  <dgm:cxnLst>
    <dgm:cxn modelId="{65563B03-4436-4077-BBFC-B21A7638BA95}" srcId="{4F240A57-7911-47A9-B58C-59FB993FC104}" destId="{F9191C7A-0D28-4390-9DC4-6C4BE5DB370B}" srcOrd="1" destOrd="0" parTransId="{8AABDFD4-6A0B-4B52-A391-AE75F69F7DB5}" sibTransId="{8E9902BC-7EE5-4EDD-9936-4F2033051F65}"/>
    <dgm:cxn modelId="{FB325210-7859-4AA6-B858-D9EA6EEC49F5}" srcId="{4F240A57-7911-47A9-B58C-59FB993FC104}" destId="{CC981892-9EAF-4C0B-A7E5-EC988CD2BCE5}" srcOrd="4" destOrd="0" parTransId="{03F5100C-0EDE-4C05-800A-07513CFA0C69}" sibTransId="{BF49A3CC-EB5F-42DD-B608-43B57178696A}"/>
    <dgm:cxn modelId="{68DC2336-6E44-484D-BA73-77C009C8707D}" srcId="{4F240A57-7911-47A9-B58C-59FB993FC104}" destId="{EEF0E07E-7EDB-42B7-8148-5B44BF752F9D}" srcOrd="7" destOrd="0" parTransId="{63CC9D60-F09C-4D50-BA0F-F2E6729631C1}" sibTransId="{FBC5095F-8C8F-4893-9D2B-A760A2D24A4F}"/>
    <dgm:cxn modelId="{F53CC260-1D47-4576-BD1C-D3EBE8E04E19}" srcId="{4F240A57-7911-47A9-B58C-59FB993FC104}" destId="{6FE788A7-3F77-46EE-8166-CA58AFE7AA18}" srcOrd="6" destOrd="0" parTransId="{9075D411-9F27-4AE6-9202-2512D7A842E5}" sibTransId="{10AAB042-3767-4D02-B369-09894E36B371}"/>
    <dgm:cxn modelId="{A3178646-1838-46C5-ACB2-BA9BF123588D}" type="presOf" srcId="{4511F48B-23D9-4D72-869C-7BC1941A46C1}" destId="{C9256724-D4C0-4D79-9C65-B31A6A22F29A}" srcOrd="0" destOrd="0" presId="urn:microsoft.com/office/officeart/2005/8/layout/bProcess4"/>
    <dgm:cxn modelId="{B5A2F84A-002D-47AA-B5F4-55EDE4BC3A12}" type="presOf" srcId="{8328BC0B-43BE-4791-AF86-B1A69C8DA6B7}" destId="{D9DB611F-AFF2-4BDF-B277-50DA6254F2F1}" srcOrd="0" destOrd="0" presId="urn:microsoft.com/office/officeart/2005/8/layout/bProcess4"/>
    <dgm:cxn modelId="{494B5C6C-A511-47F4-8AA5-2AA92D8AAAD6}" type="presOf" srcId="{F9191C7A-0D28-4390-9DC4-6C4BE5DB370B}" destId="{6B11E58F-465F-43A0-A0FA-1183AF63A87A}" srcOrd="0" destOrd="0" presId="urn:microsoft.com/office/officeart/2005/8/layout/bProcess4"/>
    <dgm:cxn modelId="{4AC4267E-E4F3-4D51-ACA2-BC3242EC2D5C}" type="presOf" srcId="{8E9902BC-7EE5-4EDD-9936-4F2033051F65}" destId="{DFCDA7F8-F9D0-4D2B-9FB1-1BA074A37E64}" srcOrd="0" destOrd="0" presId="urn:microsoft.com/office/officeart/2005/8/layout/bProcess4"/>
    <dgm:cxn modelId="{E50BEC80-73CD-40A0-8A75-81A0C74F148F}" type="presOf" srcId="{BF49A3CC-EB5F-42DD-B608-43B57178696A}" destId="{9F53DB32-1AE3-4270-A124-99CA0BF92AB2}" srcOrd="0" destOrd="0" presId="urn:microsoft.com/office/officeart/2005/8/layout/bProcess4"/>
    <dgm:cxn modelId="{550A2086-153A-4345-B1E9-6068DFB3D75F}" type="presOf" srcId="{CC981892-9EAF-4C0B-A7E5-EC988CD2BCE5}" destId="{803C88EA-5FDE-4B06-BC14-134F95B0D86E}" srcOrd="0" destOrd="0" presId="urn:microsoft.com/office/officeart/2005/8/layout/bProcess4"/>
    <dgm:cxn modelId="{1D70EC8E-AEEC-4C71-8F6B-8719A6F354F8}" srcId="{4F240A57-7911-47A9-B58C-59FB993FC104}" destId="{80050A95-0D6D-4AE6-AE81-322E5154F998}" srcOrd="0" destOrd="0" parTransId="{06845A3E-D376-499E-B104-0A79F8CE0BAA}" sibTransId="{05D23921-54A9-40B0-9C16-2A09272E4E83}"/>
    <dgm:cxn modelId="{771D639A-1F71-4233-B47A-146D2EF566C6}" type="presOf" srcId="{05D23921-54A9-40B0-9C16-2A09272E4E83}" destId="{1B10D21B-3D7E-42FD-8C15-9F8F32726F8C}" srcOrd="0" destOrd="0" presId="urn:microsoft.com/office/officeart/2005/8/layout/bProcess4"/>
    <dgm:cxn modelId="{67CA8DA1-E12D-4E12-A072-F433000B0CBE}" srcId="{4F240A57-7911-47A9-B58C-59FB993FC104}" destId="{CD30E5F7-9DD3-4575-A99E-9FE681B33DD6}" srcOrd="5" destOrd="0" parTransId="{FB3B2762-5FAD-4038-A239-05271F43E6B4}" sibTransId="{8328BC0B-43BE-4791-AF86-B1A69C8DA6B7}"/>
    <dgm:cxn modelId="{E4C52FA9-3BD5-4D25-93D3-0D951A1D6E6C}" type="presOf" srcId="{CD30E5F7-9DD3-4575-A99E-9FE681B33DD6}" destId="{0DB12C2E-0D6D-49C8-B79A-214BA6A75121}" srcOrd="0" destOrd="0" presId="urn:microsoft.com/office/officeart/2005/8/layout/bProcess4"/>
    <dgm:cxn modelId="{E50918B0-5405-44F1-94C4-8BEA4D4A3BD7}" srcId="{4F240A57-7911-47A9-B58C-59FB993FC104}" destId="{9D3D989F-A32C-4E2C-B542-7A1A5F2BE619}" srcOrd="3" destOrd="0" parTransId="{60B8B9E8-9D61-4425-A8D6-AA2BB5C1018E}" sibTransId="{27E6F8BF-15D1-42D7-9CFB-E97F0AF9B471}"/>
    <dgm:cxn modelId="{3D6933B2-F4C3-4010-AA58-1D5480F96DA0}" type="presOf" srcId="{EEF0E07E-7EDB-42B7-8148-5B44BF752F9D}" destId="{1602483C-057B-4CF9-B4A6-74F1A96FA7C2}" srcOrd="0" destOrd="0" presId="urn:microsoft.com/office/officeart/2005/8/layout/bProcess4"/>
    <dgm:cxn modelId="{113A0CC1-B102-4D5A-B873-E73B46A456D0}" type="presOf" srcId="{27E6F8BF-15D1-42D7-9CFB-E97F0AF9B471}" destId="{1A88DFB2-E31F-4AE8-A922-02C665E60B85}" srcOrd="0" destOrd="0" presId="urn:microsoft.com/office/officeart/2005/8/layout/bProcess4"/>
    <dgm:cxn modelId="{1B3CDFDA-0A27-4EF6-9337-0D0DD0681E7C}" type="presOf" srcId="{6FE788A7-3F77-46EE-8166-CA58AFE7AA18}" destId="{4D3322C4-53E9-4F86-B54E-FECED2CDBC32}" srcOrd="0" destOrd="0" presId="urn:microsoft.com/office/officeart/2005/8/layout/bProcess4"/>
    <dgm:cxn modelId="{DF17A3E2-8701-4AC9-8432-764A6305E3AE}" srcId="{4F240A57-7911-47A9-B58C-59FB993FC104}" destId="{4511F48B-23D9-4D72-869C-7BC1941A46C1}" srcOrd="2" destOrd="0" parTransId="{B2BF0159-9231-427D-853D-E713832D03B1}" sibTransId="{20BEE493-7EE1-4A23-9CB3-AA5ACA770141}"/>
    <dgm:cxn modelId="{AD632EE7-5043-4970-A9F8-6B2729AA148D}" type="presOf" srcId="{9D3D989F-A32C-4E2C-B542-7A1A5F2BE619}" destId="{A9570141-EC2D-4DE6-9416-9038F7014D94}" srcOrd="0" destOrd="0" presId="urn:microsoft.com/office/officeart/2005/8/layout/bProcess4"/>
    <dgm:cxn modelId="{872B85E7-F6A1-4E27-B6CD-D8781F264BB2}" type="presOf" srcId="{20BEE493-7EE1-4A23-9CB3-AA5ACA770141}" destId="{07593F26-CFDC-4D6C-AF23-0A8DD16A2680}" srcOrd="0" destOrd="0" presId="urn:microsoft.com/office/officeart/2005/8/layout/bProcess4"/>
    <dgm:cxn modelId="{46B5ABF2-25B8-49BA-BC90-341E3A636CF4}" type="presOf" srcId="{4F240A57-7911-47A9-B58C-59FB993FC104}" destId="{2A580943-99C8-4530-AD24-26ADF10E1547}" srcOrd="0" destOrd="0" presId="urn:microsoft.com/office/officeart/2005/8/layout/bProcess4"/>
    <dgm:cxn modelId="{D134E2F6-317B-4BB6-9A82-95163CF144DE}" type="presOf" srcId="{10AAB042-3767-4D02-B369-09894E36B371}" destId="{91890FB0-2986-45F4-B34E-277BD9C86C27}" srcOrd="0" destOrd="0" presId="urn:microsoft.com/office/officeart/2005/8/layout/bProcess4"/>
    <dgm:cxn modelId="{F40F62FB-3C40-4A25-8DD7-46CBB4D710E2}" type="presOf" srcId="{80050A95-0D6D-4AE6-AE81-322E5154F998}" destId="{EEFAFD41-B9FA-4EFA-A008-8D041EEC130F}" srcOrd="0" destOrd="0" presId="urn:microsoft.com/office/officeart/2005/8/layout/bProcess4"/>
    <dgm:cxn modelId="{39AC628F-4D0E-4D05-9FE2-867C35A8DF13}" type="presParOf" srcId="{2A580943-99C8-4530-AD24-26ADF10E1547}" destId="{73C82150-58D2-4D56-BB99-6FD930B05057}" srcOrd="0" destOrd="0" presId="urn:microsoft.com/office/officeart/2005/8/layout/bProcess4"/>
    <dgm:cxn modelId="{850A5282-78CD-4A0A-8B28-DC548C3740F7}" type="presParOf" srcId="{73C82150-58D2-4D56-BB99-6FD930B05057}" destId="{02D306CD-F168-48BC-89CF-6782FB37B1C7}" srcOrd="0" destOrd="0" presId="urn:microsoft.com/office/officeart/2005/8/layout/bProcess4"/>
    <dgm:cxn modelId="{3DA8613C-492F-4F75-9B5D-A4C8FE06867F}" type="presParOf" srcId="{73C82150-58D2-4D56-BB99-6FD930B05057}" destId="{EEFAFD41-B9FA-4EFA-A008-8D041EEC130F}" srcOrd="1" destOrd="0" presId="urn:microsoft.com/office/officeart/2005/8/layout/bProcess4"/>
    <dgm:cxn modelId="{200CDB36-23BA-4445-A677-B0FF6DC27E83}" type="presParOf" srcId="{2A580943-99C8-4530-AD24-26ADF10E1547}" destId="{1B10D21B-3D7E-42FD-8C15-9F8F32726F8C}" srcOrd="1" destOrd="0" presId="urn:microsoft.com/office/officeart/2005/8/layout/bProcess4"/>
    <dgm:cxn modelId="{16B5F317-DC48-4AEF-8844-63D9D20F953C}" type="presParOf" srcId="{2A580943-99C8-4530-AD24-26ADF10E1547}" destId="{7FC27D19-9D9C-4709-93C6-72E81A606C76}" srcOrd="2" destOrd="0" presId="urn:microsoft.com/office/officeart/2005/8/layout/bProcess4"/>
    <dgm:cxn modelId="{DF6FB0A3-A1F8-42A3-BAB6-656B4F5CBD44}" type="presParOf" srcId="{7FC27D19-9D9C-4709-93C6-72E81A606C76}" destId="{21771A63-5FF3-43F3-9178-AE0235A7F21D}" srcOrd="0" destOrd="0" presId="urn:microsoft.com/office/officeart/2005/8/layout/bProcess4"/>
    <dgm:cxn modelId="{F75B7E7B-3962-4CFB-8CA0-0DB8C82AF3E1}" type="presParOf" srcId="{7FC27D19-9D9C-4709-93C6-72E81A606C76}" destId="{6B11E58F-465F-43A0-A0FA-1183AF63A87A}" srcOrd="1" destOrd="0" presId="urn:microsoft.com/office/officeart/2005/8/layout/bProcess4"/>
    <dgm:cxn modelId="{E31BA5B5-9708-4CD4-9CCA-A1E88F2AA1C6}" type="presParOf" srcId="{2A580943-99C8-4530-AD24-26ADF10E1547}" destId="{DFCDA7F8-F9D0-4D2B-9FB1-1BA074A37E64}" srcOrd="3" destOrd="0" presId="urn:microsoft.com/office/officeart/2005/8/layout/bProcess4"/>
    <dgm:cxn modelId="{FF502F17-F470-4E5B-BDBD-B2AEB60DA2E1}" type="presParOf" srcId="{2A580943-99C8-4530-AD24-26ADF10E1547}" destId="{685AC72B-87B1-45F9-8B00-5154BD614B77}" srcOrd="4" destOrd="0" presId="urn:microsoft.com/office/officeart/2005/8/layout/bProcess4"/>
    <dgm:cxn modelId="{4142DDDF-45EC-4FDE-A371-2323AFC779F7}" type="presParOf" srcId="{685AC72B-87B1-45F9-8B00-5154BD614B77}" destId="{E7939B5F-1B8B-41AD-BF43-918463984D16}" srcOrd="0" destOrd="0" presId="urn:microsoft.com/office/officeart/2005/8/layout/bProcess4"/>
    <dgm:cxn modelId="{1DF544F9-99AF-45B8-A3C6-328D3DF6C564}" type="presParOf" srcId="{685AC72B-87B1-45F9-8B00-5154BD614B77}" destId="{C9256724-D4C0-4D79-9C65-B31A6A22F29A}" srcOrd="1" destOrd="0" presId="urn:microsoft.com/office/officeart/2005/8/layout/bProcess4"/>
    <dgm:cxn modelId="{49A6AF28-3146-4BA6-930B-F5E5F1C48CCB}" type="presParOf" srcId="{2A580943-99C8-4530-AD24-26ADF10E1547}" destId="{07593F26-CFDC-4D6C-AF23-0A8DD16A2680}" srcOrd="5" destOrd="0" presId="urn:microsoft.com/office/officeart/2005/8/layout/bProcess4"/>
    <dgm:cxn modelId="{C2ECECE4-B69F-4694-A3B5-C138D70B7ACF}" type="presParOf" srcId="{2A580943-99C8-4530-AD24-26ADF10E1547}" destId="{AE14CE6A-92CA-41F6-878F-9C2F29215C5B}" srcOrd="6" destOrd="0" presId="urn:microsoft.com/office/officeart/2005/8/layout/bProcess4"/>
    <dgm:cxn modelId="{6DC02AB3-4092-4AF4-9286-563CF1810310}" type="presParOf" srcId="{AE14CE6A-92CA-41F6-878F-9C2F29215C5B}" destId="{94642F8E-A7B1-468D-BD2C-C70BE1C398BC}" srcOrd="0" destOrd="0" presId="urn:microsoft.com/office/officeart/2005/8/layout/bProcess4"/>
    <dgm:cxn modelId="{BC7BD4F2-C091-4054-BD9F-4C5AF4221C34}" type="presParOf" srcId="{AE14CE6A-92CA-41F6-878F-9C2F29215C5B}" destId="{A9570141-EC2D-4DE6-9416-9038F7014D94}" srcOrd="1" destOrd="0" presId="urn:microsoft.com/office/officeart/2005/8/layout/bProcess4"/>
    <dgm:cxn modelId="{9F1ECC92-8839-4A10-9D11-79FF7650522E}" type="presParOf" srcId="{2A580943-99C8-4530-AD24-26ADF10E1547}" destId="{1A88DFB2-E31F-4AE8-A922-02C665E60B85}" srcOrd="7" destOrd="0" presId="urn:microsoft.com/office/officeart/2005/8/layout/bProcess4"/>
    <dgm:cxn modelId="{2A5A8D5D-2B01-4283-A84E-ED962DFE3539}" type="presParOf" srcId="{2A580943-99C8-4530-AD24-26ADF10E1547}" destId="{B75BDC12-5646-49CC-BEA4-5ECD0589E3F8}" srcOrd="8" destOrd="0" presId="urn:microsoft.com/office/officeart/2005/8/layout/bProcess4"/>
    <dgm:cxn modelId="{71CD1524-12FD-497D-B549-CFB7752FBA97}" type="presParOf" srcId="{B75BDC12-5646-49CC-BEA4-5ECD0589E3F8}" destId="{B22A3A76-E06E-4C96-9A76-DBB131D7A15F}" srcOrd="0" destOrd="0" presId="urn:microsoft.com/office/officeart/2005/8/layout/bProcess4"/>
    <dgm:cxn modelId="{250400EF-D811-49C0-8A62-8717D21492D4}" type="presParOf" srcId="{B75BDC12-5646-49CC-BEA4-5ECD0589E3F8}" destId="{803C88EA-5FDE-4B06-BC14-134F95B0D86E}" srcOrd="1" destOrd="0" presId="urn:microsoft.com/office/officeart/2005/8/layout/bProcess4"/>
    <dgm:cxn modelId="{38CD6C5B-738F-4212-B1BC-0C4D14D18A18}" type="presParOf" srcId="{2A580943-99C8-4530-AD24-26ADF10E1547}" destId="{9F53DB32-1AE3-4270-A124-99CA0BF92AB2}" srcOrd="9" destOrd="0" presId="urn:microsoft.com/office/officeart/2005/8/layout/bProcess4"/>
    <dgm:cxn modelId="{863654A9-93B3-472E-8864-482626A21970}" type="presParOf" srcId="{2A580943-99C8-4530-AD24-26ADF10E1547}" destId="{FAB7F425-985D-4AC6-8786-01BA978D1721}" srcOrd="10" destOrd="0" presId="urn:microsoft.com/office/officeart/2005/8/layout/bProcess4"/>
    <dgm:cxn modelId="{1CBE1E65-F256-4A11-9B40-C89B06ABA9D9}" type="presParOf" srcId="{FAB7F425-985D-4AC6-8786-01BA978D1721}" destId="{391DF367-75D6-4E5F-829F-958206155AFD}" srcOrd="0" destOrd="0" presId="urn:microsoft.com/office/officeart/2005/8/layout/bProcess4"/>
    <dgm:cxn modelId="{67F45731-741D-404E-9A20-2DB5B09D4FBF}" type="presParOf" srcId="{FAB7F425-985D-4AC6-8786-01BA978D1721}" destId="{0DB12C2E-0D6D-49C8-B79A-214BA6A75121}" srcOrd="1" destOrd="0" presId="urn:microsoft.com/office/officeart/2005/8/layout/bProcess4"/>
    <dgm:cxn modelId="{93262ECD-6D46-453C-819F-F3E0E5F81C16}" type="presParOf" srcId="{2A580943-99C8-4530-AD24-26ADF10E1547}" destId="{D9DB611F-AFF2-4BDF-B277-50DA6254F2F1}" srcOrd="11" destOrd="0" presId="urn:microsoft.com/office/officeart/2005/8/layout/bProcess4"/>
    <dgm:cxn modelId="{FC1BF4C1-9876-401A-BB44-7EF1CA71400D}" type="presParOf" srcId="{2A580943-99C8-4530-AD24-26ADF10E1547}" destId="{3F658B05-DC35-4AE3-AF16-6E30E2D32347}" srcOrd="12" destOrd="0" presId="urn:microsoft.com/office/officeart/2005/8/layout/bProcess4"/>
    <dgm:cxn modelId="{1868B467-9080-46BE-A739-2ADAEF26D1E8}" type="presParOf" srcId="{3F658B05-DC35-4AE3-AF16-6E30E2D32347}" destId="{B0ECB137-1C75-41AA-9B7D-F8B58243DC7D}" srcOrd="0" destOrd="0" presId="urn:microsoft.com/office/officeart/2005/8/layout/bProcess4"/>
    <dgm:cxn modelId="{B8C36162-B971-4CAF-9C1B-9AEB3EF45524}" type="presParOf" srcId="{3F658B05-DC35-4AE3-AF16-6E30E2D32347}" destId="{4D3322C4-53E9-4F86-B54E-FECED2CDBC32}" srcOrd="1" destOrd="0" presId="urn:microsoft.com/office/officeart/2005/8/layout/bProcess4"/>
    <dgm:cxn modelId="{E93B8FC9-8088-4ACB-872D-6F384D34679B}" type="presParOf" srcId="{2A580943-99C8-4530-AD24-26ADF10E1547}" destId="{91890FB0-2986-45F4-B34E-277BD9C86C27}" srcOrd="13" destOrd="0" presId="urn:microsoft.com/office/officeart/2005/8/layout/bProcess4"/>
    <dgm:cxn modelId="{66A768E1-CCFC-4689-A5AC-355CB04201EB}" type="presParOf" srcId="{2A580943-99C8-4530-AD24-26ADF10E1547}" destId="{13E65D89-33C9-45B0-A387-4C7E2C296114}" srcOrd="14" destOrd="0" presId="urn:microsoft.com/office/officeart/2005/8/layout/bProcess4"/>
    <dgm:cxn modelId="{CFAD0BF5-3888-4345-99D5-728BA070DB06}" type="presParOf" srcId="{13E65D89-33C9-45B0-A387-4C7E2C296114}" destId="{B756C93E-40C5-4891-904C-9EDF34EF58FE}" srcOrd="0" destOrd="0" presId="urn:microsoft.com/office/officeart/2005/8/layout/bProcess4"/>
    <dgm:cxn modelId="{D032894E-167B-4389-B445-E65450A80B7C}" type="presParOf" srcId="{13E65D89-33C9-45B0-A387-4C7E2C296114}" destId="{1602483C-057B-4CF9-B4A6-74F1A96FA7C2}" srcOrd="1" destOrd="0" presId="urn:microsoft.com/office/officeart/2005/8/layout/b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240A57-7911-47A9-B58C-59FB993FC104}"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GB"/>
        </a:p>
      </dgm:t>
    </dgm:pt>
    <dgm:pt modelId="{80050A95-0D6D-4AE6-AE81-322E5154F998}">
      <dgm:prSet phldrT="[Text]" custT="1"/>
      <dgm:spPr/>
      <dgm:t>
        <a:bodyPr/>
        <a:lstStyle/>
        <a:p>
          <a:r>
            <a:rPr lang="uk-UA" sz="1200" b="1" i="0">
              <a:latin typeface="Arial" panose="020B0604020202020204" pitchFamily="34" charset="0"/>
              <a:cs typeface="Arial" panose="020B0604020202020204" pitchFamily="34" charset="0"/>
            </a:rPr>
            <a:t>Порядок дій:</a:t>
          </a:r>
          <a:endParaRPr lang="en-GB" sz="1200" b="1">
            <a:latin typeface="Arial" panose="020B0604020202020204" pitchFamily="34" charset="0"/>
            <a:cs typeface="Arial" panose="020B0604020202020204" pitchFamily="34" charset="0"/>
          </a:endParaRPr>
        </a:p>
      </dgm:t>
    </dgm:pt>
    <dgm:pt modelId="{06845A3E-D376-499E-B104-0A79F8CE0BAA}" type="parTrans" cxnId="{1D70EC8E-AEEC-4C71-8F6B-8719A6F354F8}">
      <dgm:prSet/>
      <dgm:spPr/>
      <dgm:t>
        <a:bodyPr/>
        <a:lstStyle/>
        <a:p>
          <a:endParaRPr lang="en-GB"/>
        </a:p>
      </dgm:t>
    </dgm:pt>
    <dgm:pt modelId="{05D23921-54A9-40B0-9C16-2A09272E4E83}" type="sibTrans" cxnId="{1D70EC8E-AEEC-4C71-8F6B-8719A6F354F8}">
      <dgm:prSet/>
      <dgm:spPr/>
      <dgm:t>
        <a:bodyPr/>
        <a:lstStyle/>
        <a:p>
          <a:endParaRPr lang="en-GB"/>
        </a:p>
      </dgm:t>
    </dgm:pt>
    <dgm:pt modelId="{F9191C7A-0D28-4390-9DC4-6C4BE5DB370B}">
      <dgm:prSet phldrT="[Text]"/>
      <dgm:spPr/>
      <dgm:t>
        <a:bodyPr/>
        <a:lstStyle/>
        <a:p>
          <a:pPr>
            <a:buFont typeface="+mj-lt"/>
            <a:buAutoNum type="arabicPeriod"/>
          </a:pPr>
          <a:r>
            <a:rPr lang="uk-UA" b="0" i="0">
              <a:latin typeface="Arial" panose="020B0604020202020204" pitchFamily="34" charset="0"/>
              <a:cs typeface="Arial" panose="020B0604020202020204" pitchFamily="34" charset="0"/>
            </a:rPr>
            <a:t>Ознайомитися з критеріями відповідності вимогам програми</a:t>
          </a:r>
          <a:endParaRPr lang="en-GB">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8AABDFD4-6A0B-4B52-A391-AE75F69F7DB5}" type="parTrans" cxnId="{65563B03-4436-4077-BBFC-B21A7638BA95}">
      <dgm:prSet/>
      <dgm:spPr/>
      <dgm:t>
        <a:bodyPr/>
        <a:lstStyle/>
        <a:p>
          <a:endParaRPr lang="en-GB"/>
        </a:p>
      </dgm:t>
    </dgm:pt>
    <dgm:pt modelId="{8E9902BC-7EE5-4EDD-9936-4F2033051F65}" type="sibTrans" cxnId="{65563B03-4436-4077-BBFC-B21A7638BA95}">
      <dgm:prSet/>
      <dgm:spPr/>
      <dgm:t>
        <a:bodyPr/>
        <a:lstStyle/>
        <a:p>
          <a:endParaRPr lang="en-GB"/>
        </a:p>
      </dgm:t>
    </dgm:pt>
    <dgm:pt modelId="{4511F48B-23D9-4D72-869C-7BC1941A46C1}">
      <dgm:prSet phldrT="[Text]"/>
      <dgm:spPr/>
      <dgm:t>
        <a:bodyPr/>
        <a:lstStyle/>
        <a:p>
          <a:pPr>
            <a:buFont typeface="+mj-lt"/>
            <a:buAutoNum type="arabicPeriod"/>
          </a:pPr>
          <a:r>
            <a:rPr lang="uk-UA">
              <a:latin typeface="Arial" panose="020B0604020202020204" pitchFamily="34" charset="0"/>
              <a:cs typeface="Arial" panose="020B0604020202020204" pitchFamily="34" charset="0"/>
            </a:rPr>
            <a:t>СПД обирає предмет лізингу та подає лізингову заявку уповноваженому лізингодавцю</a:t>
          </a:r>
          <a:endParaRPr lang="en-GB">
            <a:latin typeface="Arial" panose="020B0604020202020204" pitchFamily="34" charset="0"/>
            <a:cs typeface="Arial" panose="020B0604020202020204" pitchFamily="34" charset="0"/>
          </a:endParaRPr>
        </a:p>
      </dgm:t>
    </dgm:pt>
    <dgm:pt modelId="{B2BF0159-9231-427D-853D-E713832D03B1}" type="parTrans" cxnId="{DF17A3E2-8701-4AC9-8432-764A6305E3AE}">
      <dgm:prSet/>
      <dgm:spPr/>
      <dgm:t>
        <a:bodyPr/>
        <a:lstStyle/>
        <a:p>
          <a:endParaRPr lang="en-GB"/>
        </a:p>
      </dgm:t>
    </dgm:pt>
    <dgm:pt modelId="{20BEE493-7EE1-4A23-9CB3-AA5ACA770141}" type="sibTrans" cxnId="{DF17A3E2-8701-4AC9-8432-764A6305E3AE}">
      <dgm:prSet/>
      <dgm:spPr/>
      <dgm:t>
        <a:bodyPr/>
        <a:lstStyle/>
        <a:p>
          <a:endParaRPr lang="en-GB"/>
        </a:p>
      </dgm:t>
    </dgm:pt>
    <dgm:pt modelId="{9D3D989F-A32C-4E2C-B542-7A1A5F2BE619}">
      <dgm:prSet phldrT="[Text]"/>
      <dgm:spPr/>
      <dgm:t>
        <a:bodyPr/>
        <a:lstStyle/>
        <a:p>
          <a:r>
            <a:rPr lang="uk-UA"/>
            <a:t>Передача предмета лізингу СПД</a:t>
          </a:r>
          <a:endParaRPr lang="en-GB">
            <a:latin typeface="Arial" panose="020B0604020202020204" pitchFamily="34" charset="0"/>
            <a:cs typeface="Arial" panose="020B0604020202020204" pitchFamily="34" charset="0"/>
          </a:endParaRPr>
        </a:p>
      </dgm:t>
    </dgm:pt>
    <dgm:pt modelId="{60B8B9E8-9D61-4425-A8D6-AA2BB5C1018E}" type="parTrans" cxnId="{E50918B0-5405-44F1-94C4-8BEA4D4A3BD7}">
      <dgm:prSet/>
      <dgm:spPr/>
      <dgm:t>
        <a:bodyPr/>
        <a:lstStyle/>
        <a:p>
          <a:endParaRPr lang="en-GB"/>
        </a:p>
      </dgm:t>
    </dgm:pt>
    <dgm:pt modelId="{27E6F8BF-15D1-42D7-9CFB-E97F0AF9B471}" type="sibTrans" cxnId="{E50918B0-5405-44F1-94C4-8BEA4D4A3BD7}">
      <dgm:prSet/>
      <dgm:spPr/>
      <dgm:t>
        <a:bodyPr/>
        <a:lstStyle/>
        <a:p>
          <a:endParaRPr lang="en-GB"/>
        </a:p>
      </dgm:t>
    </dgm:pt>
    <dgm:pt modelId="{CC981892-9EAF-4C0B-A7E5-EC988CD2BCE5}">
      <dgm:prSet phldrT="[Text]"/>
      <dgm:spPr/>
      <dgm:t>
        <a:bodyPr/>
        <a:lstStyle/>
        <a:p>
          <a:r>
            <a:rPr lang="uk-UA"/>
            <a:t>Сплата підприємцем компенсованого лізингового платежу на щомісячній основі </a:t>
          </a:r>
        </a:p>
        <a:p>
          <a:endParaRPr lang="en-GB">
            <a:latin typeface="Arial" panose="020B0604020202020204" pitchFamily="34" charset="0"/>
            <a:cs typeface="Arial" panose="020B0604020202020204" pitchFamily="34" charset="0"/>
          </a:endParaRPr>
        </a:p>
      </dgm:t>
    </dgm:pt>
    <dgm:pt modelId="{03F5100C-0EDE-4C05-800A-07513CFA0C69}" type="parTrans" cxnId="{FB325210-7859-4AA6-B858-D9EA6EEC49F5}">
      <dgm:prSet/>
      <dgm:spPr/>
      <dgm:t>
        <a:bodyPr/>
        <a:lstStyle/>
        <a:p>
          <a:endParaRPr lang="en-GB"/>
        </a:p>
      </dgm:t>
    </dgm:pt>
    <dgm:pt modelId="{BF49A3CC-EB5F-42DD-B608-43B57178696A}" type="sibTrans" cxnId="{FB325210-7859-4AA6-B858-D9EA6EEC49F5}">
      <dgm:prSet/>
      <dgm:spPr/>
      <dgm:t>
        <a:bodyPr/>
        <a:lstStyle/>
        <a:p>
          <a:endParaRPr lang="en-GB"/>
        </a:p>
      </dgm:t>
    </dgm:pt>
    <dgm:pt modelId="{645ABC81-A7C9-4756-AEDC-1B4151DCFF26}">
      <dgm:prSet phldrT="[Text]"/>
      <dgm:spPr/>
      <dgm:t>
        <a:bodyPr/>
        <a:lstStyle/>
        <a:p>
          <a:pPr>
            <a:buFont typeface="+mj-lt"/>
            <a:buAutoNum type="arabicPeriod"/>
          </a:pPr>
          <a:r>
            <a:rPr lang="uk-UA"/>
            <a:t>СПД та лізингодавець укладають договір лізингу</a:t>
          </a:r>
          <a:endParaRPr lang="uk-UA">
            <a:latin typeface="Arial" panose="020B0604020202020204" pitchFamily="34" charset="0"/>
            <a:cs typeface="Arial" panose="020B0604020202020204" pitchFamily="34" charset="0"/>
          </a:endParaRPr>
        </a:p>
      </dgm:t>
    </dgm:pt>
    <dgm:pt modelId="{4713CA37-0E44-4382-824A-D9723876828F}" type="parTrans" cxnId="{D7DA43A1-C2C4-496E-8C97-94E25A0F21A2}">
      <dgm:prSet/>
      <dgm:spPr/>
      <dgm:t>
        <a:bodyPr/>
        <a:lstStyle/>
        <a:p>
          <a:endParaRPr lang="uk-UA"/>
        </a:p>
      </dgm:t>
    </dgm:pt>
    <dgm:pt modelId="{8A94CA1B-812F-43C1-8E0D-4150B931A515}" type="sibTrans" cxnId="{D7DA43A1-C2C4-496E-8C97-94E25A0F21A2}">
      <dgm:prSet/>
      <dgm:spPr/>
      <dgm:t>
        <a:bodyPr/>
        <a:lstStyle/>
        <a:p>
          <a:endParaRPr lang="uk-UA"/>
        </a:p>
      </dgm:t>
    </dgm:pt>
    <dgm:pt modelId="{2A580943-99C8-4530-AD24-26ADF10E1547}" type="pres">
      <dgm:prSet presAssocID="{4F240A57-7911-47A9-B58C-59FB993FC104}" presName="Name0" presStyleCnt="0">
        <dgm:presLayoutVars>
          <dgm:dir/>
          <dgm:resizeHandles/>
        </dgm:presLayoutVars>
      </dgm:prSet>
      <dgm:spPr/>
    </dgm:pt>
    <dgm:pt modelId="{73C82150-58D2-4D56-BB99-6FD930B05057}" type="pres">
      <dgm:prSet presAssocID="{80050A95-0D6D-4AE6-AE81-322E5154F998}" presName="compNode" presStyleCnt="0"/>
      <dgm:spPr/>
    </dgm:pt>
    <dgm:pt modelId="{02D306CD-F168-48BC-89CF-6782FB37B1C7}" type="pres">
      <dgm:prSet presAssocID="{80050A95-0D6D-4AE6-AE81-322E5154F998}" presName="dummyConnPt" presStyleCnt="0"/>
      <dgm:spPr/>
    </dgm:pt>
    <dgm:pt modelId="{EEFAFD41-B9FA-4EFA-A008-8D041EEC130F}" type="pres">
      <dgm:prSet presAssocID="{80050A95-0D6D-4AE6-AE81-322E5154F998}" presName="node" presStyleLbl="node1" presStyleIdx="0" presStyleCnt="6" custLinFactX="-11289" custLinFactNeighborX="-100000" custLinFactNeighborY="-6024">
        <dgm:presLayoutVars>
          <dgm:bulletEnabled val="1"/>
        </dgm:presLayoutVars>
      </dgm:prSet>
      <dgm:spPr/>
    </dgm:pt>
    <dgm:pt modelId="{1B10D21B-3D7E-42FD-8C15-9F8F32726F8C}" type="pres">
      <dgm:prSet presAssocID="{05D23921-54A9-40B0-9C16-2A09272E4E83}" presName="sibTrans" presStyleLbl="bgSibTrans2D1" presStyleIdx="0" presStyleCnt="5"/>
      <dgm:spPr/>
    </dgm:pt>
    <dgm:pt modelId="{7FC27D19-9D9C-4709-93C6-72E81A606C76}" type="pres">
      <dgm:prSet presAssocID="{F9191C7A-0D28-4390-9DC4-6C4BE5DB370B}" presName="compNode" presStyleCnt="0"/>
      <dgm:spPr/>
    </dgm:pt>
    <dgm:pt modelId="{21771A63-5FF3-43F3-9178-AE0235A7F21D}" type="pres">
      <dgm:prSet presAssocID="{F9191C7A-0D28-4390-9DC4-6C4BE5DB370B}" presName="dummyConnPt" presStyleCnt="0"/>
      <dgm:spPr/>
    </dgm:pt>
    <dgm:pt modelId="{6B11E58F-465F-43A0-A0FA-1183AF63A87A}" type="pres">
      <dgm:prSet presAssocID="{F9191C7A-0D28-4390-9DC4-6C4BE5DB370B}" presName="node" presStyleLbl="node1" presStyleIdx="1" presStyleCnt="6" custLinFactX="-15540" custLinFactNeighborX="-100000" custLinFactNeighborY="-9404">
        <dgm:presLayoutVars>
          <dgm:bulletEnabled val="1"/>
        </dgm:presLayoutVars>
      </dgm:prSet>
      <dgm:spPr/>
    </dgm:pt>
    <dgm:pt modelId="{DFCDA7F8-F9D0-4D2B-9FB1-1BA074A37E64}" type="pres">
      <dgm:prSet presAssocID="{8E9902BC-7EE5-4EDD-9936-4F2033051F65}" presName="sibTrans" presStyleLbl="bgSibTrans2D1" presStyleIdx="1" presStyleCnt="5"/>
      <dgm:spPr/>
    </dgm:pt>
    <dgm:pt modelId="{685AC72B-87B1-45F9-8B00-5154BD614B77}" type="pres">
      <dgm:prSet presAssocID="{4511F48B-23D9-4D72-869C-7BC1941A46C1}" presName="compNode" presStyleCnt="0"/>
      <dgm:spPr/>
    </dgm:pt>
    <dgm:pt modelId="{E7939B5F-1B8B-41AD-BF43-918463984D16}" type="pres">
      <dgm:prSet presAssocID="{4511F48B-23D9-4D72-869C-7BC1941A46C1}" presName="dummyConnPt" presStyleCnt="0"/>
      <dgm:spPr/>
    </dgm:pt>
    <dgm:pt modelId="{C9256724-D4C0-4D79-9C65-B31A6A22F29A}" type="pres">
      <dgm:prSet presAssocID="{4511F48B-23D9-4D72-869C-7BC1941A46C1}" presName="node" presStyleLbl="node1" presStyleIdx="2" presStyleCnt="6" custLinFactY="-32682" custLinFactNeighborX="147" custLinFactNeighborY="-100000">
        <dgm:presLayoutVars>
          <dgm:bulletEnabled val="1"/>
        </dgm:presLayoutVars>
      </dgm:prSet>
      <dgm:spPr/>
    </dgm:pt>
    <dgm:pt modelId="{07593F26-CFDC-4D6C-AF23-0A8DD16A2680}" type="pres">
      <dgm:prSet presAssocID="{20BEE493-7EE1-4A23-9CB3-AA5ACA770141}" presName="sibTrans" presStyleLbl="bgSibTrans2D1" presStyleIdx="2" presStyleCnt="5"/>
      <dgm:spPr/>
    </dgm:pt>
    <dgm:pt modelId="{683E3E1D-5C76-46C3-8F10-8380F97879E4}" type="pres">
      <dgm:prSet presAssocID="{645ABC81-A7C9-4756-AEDC-1B4151DCFF26}" presName="compNode" presStyleCnt="0"/>
      <dgm:spPr/>
    </dgm:pt>
    <dgm:pt modelId="{7DBF97D2-60D9-49E9-99C4-1F152FF31DA5}" type="pres">
      <dgm:prSet presAssocID="{645ABC81-A7C9-4756-AEDC-1B4151DCFF26}" presName="dummyConnPt" presStyleCnt="0"/>
      <dgm:spPr/>
    </dgm:pt>
    <dgm:pt modelId="{CFF2F60F-603A-442C-A791-26BE5EBC52C3}" type="pres">
      <dgm:prSet presAssocID="{645ABC81-A7C9-4756-AEDC-1B4151DCFF26}" presName="node" presStyleLbl="node1" presStyleIdx="3" presStyleCnt="6" custLinFactX="-31888" custLinFactNeighborX="-100000" custLinFactNeighborY="147">
        <dgm:presLayoutVars>
          <dgm:bulletEnabled val="1"/>
        </dgm:presLayoutVars>
      </dgm:prSet>
      <dgm:spPr/>
    </dgm:pt>
    <dgm:pt modelId="{6522E5A3-FF16-4B0E-A720-883DCE3B1DEF}" type="pres">
      <dgm:prSet presAssocID="{8A94CA1B-812F-43C1-8E0D-4150B931A515}" presName="sibTrans" presStyleLbl="bgSibTrans2D1" presStyleIdx="3" presStyleCnt="5"/>
      <dgm:spPr/>
    </dgm:pt>
    <dgm:pt modelId="{AE14CE6A-92CA-41F6-878F-9C2F29215C5B}" type="pres">
      <dgm:prSet presAssocID="{9D3D989F-A32C-4E2C-B542-7A1A5F2BE619}" presName="compNode" presStyleCnt="0"/>
      <dgm:spPr/>
    </dgm:pt>
    <dgm:pt modelId="{94642F8E-A7B1-468D-BD2C-C70BE1C398BC}" type="pres">
      <dgm:prSet presAssocID="{9D3D989F-A32C-4E2C-B542-7A1A5F2BE619}" presName="dummyConnPt" presStyleCnt="0"/>
      <dgm:spPr/>
    </dgm:pt>
    <dgm:pt modelId="{A9570141-EC2D-4DE6-9416-9038F7014D94}" type="pres">
      <dgm:prSet presAssocID="{9D3D989F-A32C-4E2C-B542-7A1A5F2BE619}" presName="node" presStyleLbl="node1" presStyleIdx="4" presStyleCnt="6" custLinFactY="23972" custLinFactNeighborX="-7052" custLinFactNeighborY="100000">
        <dgm:presLayoutVars>
          <dgm:bulletEnabled val="1"/>
        </dgm:presLayoutVars>
      </dgm:prSet>
      <dgm:spPr/>
    </dgm:pt>
    <dgm:pt modelId="{1A88DFB2-E31F-4AE8-A922-02C665E60B85}" type="pres">
      <dgm:prSet presAssocID="{27E6F8BF-15D1-42D7-9CFB-E97F0AF9B471}" presName="sibTrans" presStyleLbl="bgSibTrans2D1" presStyleIdx="4" presStyleCnt="5"/>
      <dgm:spPr/>
    </dgm:pt>
    <dgm:pt modelId="{B75BDC12-5646-49CC-BEA4-5ECD0589E3F8}" type="pres">
      <dgm:prSet presAssocID="{CC981892-9EAF-4C0B-A7E5-EC988CD2BCE5}" presName="compNode" presStyleCnt="0"/>
      <dgm:spPr/>
    </dgm:pt>
    <dgm:pt modelId="{B22A3A76-E06E-4C96-9A76-DBB131D7A15F}" type="pres">
      <dgm:prSet presAssocID="{CC981892-9EAF-4C0B-A7E5-EC988CD2BCE5}" presName="dummyConnPt" presStyleCnt="0"/>
      <dgm:spPr/>
    </dgm:pt>
    <dgm:pt modelId="{803C88EA-5FDE-4B06-BC14-134F95B0D86E}" type="pres">
      <dgm:prSet presAssocID="{CC981892-9EAF-4C0B-A7E5-EC988CD2BCE5}" presName="node" presStyleLbl="node1" presStyleIdx="5" presStyleCnt="6" custLinFactX="14129" custLinFactY="100000" custLinFactNeighborX="100000" custLinFactNeighborY="153650">
        <dgm:presLayoutVars>
          <dgm:bulletEnabled val="1"/>
        </dgm:presLayoutVars>
      </dgm:prSet>
      <dgm:spPr/>
    </dgm:pt>
  </dgm:ptLst>
  <dgm:cxnLst>
    <dgm:cxn modelId="{65563B03-4436-4077-BBFC-B21A7638BA95}" srcId="{4F240A57-7911-47A9-B58C-59FB993FC104}" destId="{F9191C7A-0D28-4390-9DC4-6C4BE5DB370B}" srcOrd="1" destOrd="0" parTransId="{8AABDFD4-6A0B-4B52-A391-AE75F69F7DB5}" sibTransId="{8E9902BC-7EE5-4EDD-9936-4F2033051F65}"/>
    <dgm:cxn modelId="{FB325210-7859-4AA6-B858-D9EA6EEC49F5}" srcId="{4F240A57-7911-47A9-B58C-59FB993FC104}" destId="{CC981892-9EAF-4C0B-A7E5-EC988CD2BCE5}" srcOrd="5" destOrd="0" parTransId="{03F5100C-0EDE-4C05-800A-07513CFA0C69}" sibTransId="{BF49A3CC-EB5F-42DD-B608-43B57178696A}"/>
    <dgm:cxn modelId="{2514E42D-57BD-4FEC-A0FE-E1B9193B8264}" type="presOf" srcId="{8A94CA1B-812F-43C1-8E0D-4150B931A515}" destId="{6522E5A3-FF16-4B0E-A720-883DCE3B1DEF}" srcOrd="0" destOrd="0" presId="urn:microsoft.com/office/officeart/2005/8/layout/bProcess4"/>
    <dgm:cxn modelId="{A3178646-1838-46C5-ACB2-BA9BF123588D}" type="presOf" srcId="{4511F48B-23D9-4D72-869C-7BC1941A46C1}" destId="{C9256724-D4C0-4D79-9C65-B31A6A22F29A}" srcOrd="0" destOrd="0" presId="urn:microsoft.com/office/officeart/2005/8/layout/bProcess4"/>
    <dgm:cxn modelId="{494B5C6C-A511-47F4-8AA5-2AA92D8AAAD6}" type="presOf" srcId="{F9191C7A-0D28-4390-9DC4-6C4BE5DB370B}" destId="{6B11E58F-465F-43A0-A0FA-1183AF63A87A}" srcOrd="0" destOrd="0" presId="urn:microsoft.com/office/officeart/2005/8/layout/bProcess4"/>
    <dgm:cxn modelId="{4AC4267E-E4F3-4D51-ACA2-BC3242EC2D5C}" type="presOf" srcId="{8E9902BC-7EE5-4EDD-9936-4F2033051F65}" destId="{DFCDA7F8-F9D0-4D2B-9FB1-1BA074A37E64}" srcOrd="0" destOrd="0" presId="urn:microsoft.com/office/officeart/2005/8/layout/bProcess4"/>
    <dgm:cxn modelId="{550A2086-153A-4345-B1E9-6068DFB3D75F}" type="presOf" srcId="{CC981892-9EAF-4C0B-A7E5-EC988CD2BCE5}" destId="{803C88EA-5FDE-4B06-BC14-134F95B0D86E}" srcOrd="0" destOrd="0" presId="urn:microsoft.com/office/officeart/2005/8/layout/bProcess4"/>
    <dgm:cxn modelId="{1D70EC8E-AEEC-4C71-8F6B-8719A6F354F8}" srcId="{4F240A57-7911-47A9-B58C-59FB993FC104}" destId="{80050A95-0D6D-4AE6-AE81-322E5154F998}" srcOrd="0" destOrd="0" parTransId="{06845A3E-D376-499E-B104-0A79F8CE0BAA}" sibTransId="{05D23921-54A9-40B0-9C16-2A09272E4E83}"/>
    <dgm:cxn modelId="{37D4B796-5965-489B-B77E-079801282163}" type="presOf" srcId="{645ABC81-A7C9-4756-AEDC-1B4151DCFF26}" destId="{CFF2F60F-603A-442C-A791-26BE5EBC52C3}" srcOrd="0" destOrd="0" presId="urn:microsoft.com/office/officeart/2005/8/layout/bProcess4"/>
    <dgm:cxn modelId="{771D639A-1F71-4233-B47A-146D2EF566C6}" type="presOf" srcId="{05D23921-54A9-40B0-9C16-2A09272E4E83}" destId="{1B10D21B-3D7E-42FD-8C15-9F8F32726F8C}" srcOrd="0" destOrd="0" presId="urn:microsoft.com/office/officeart/2005/8/layout/bProcess4"/>
    <dgm:cxn modelId="{D7DA43A1-C2C4-496E-8C97-94E25A0F21A2}" srcId="{4F240A57-7911-47A9-B58C-59FB993FC104}" destId="{645ABC81-A7C9-4756-AEDC-1B4151DCFF26}" srcOrd="3" destOrd="0" parTransId="{4713CA37-0E44-4382-824A-D9723876828F}" sibTransId="{8A94CA1B-812F-43C1-8E0D-4150B931A515}"/>
    <dgm:cxn modelId="{E50918B0-5405-44F1-94C4-8BEA4D4A3BD7}" srcId="{4F240A57-7911-47A9-B58C-59FB993FC104}" destId="{9D3D989F-A32C-4E2C-B542-7A1A5F2BE619}" srcOrd="4" destOrd="0" parTransId="{60B8B9E8-9D61-4425-A8D6-AA2BB5C1018E}" sibTransId="{27E6F8BF-15D1-42D7-9CFB-E97F0AF9B471}"/>
    <dgm:cxn modelId="{113A0CC1-B102-4D5A-B873-E73B46A456D0}" type="presOf" srcId="{27E6F8BF-15D1-42D7-9CFB-E97F0AF9B471}" destId="{1A88DFB2-E31F-4AE8-A922-02C665E60B85}" srcOrd="0" destOrd="0" presId="urn:microsoft.com/office/officeart/2005/8/layout/bProcess4"/>
    <dgm:cxn modelId="{DF17A3E2-8701-4AC9-8432-764A6305E3AE}" srcId="{4F240A57-7911-47A9-B58C-59FB993FC104}" destId="{4511F48B-23D9-4D72-869C-7BC1941A46C1}" srcOrd="2" destOrd="0" parTransId="{B2BF0159-9231-427D-853D-E713832D03B1}" sibTransId="{20BEE493-7EE1-4A23-9CB3-AA5ACA770141}"/>
    <dgm:cxn modelId="{AD632EE7-5043-4970-A9F8-6B2729AA148D}" type="presOf" srcId="{9D3D989F-A32C-4E2C-B542-7A1A5F2BE619}" destId="{A9570141-EC2D-4DE6-9416-9038F7014D94}" srcOrd="0" destOrd="0" presId="urn:microsoft.com/office/officeart/2005/8/layout/bProcess4"/>
    <dgm:cxn modelId="{872B85E7-F6A1-4E27-B6CD-D8781F264BB2}" type="presOf" srcId="{20BEE493-7EE1-4A23-9CB3-AA5ACA770141}" destId="{07593F26-CFDC-4D6C-AF23-0A8DD16A2680}" srcOrd="0" destOrd="0" presId="urn:microsoft.com/office/officeart/2005/8/layout/bProcess4"/>
    <dgm:cxn modelId="{46B5ABF2-25B8-49BA-BC90-341E3A636CF4}" type="presOf" srcId="{4F240A57-7911-47A9-B58C-59FB993FC104}" destId="{2A580943-99C8-4530-AD24-26ADF10E1547}" srcOrd="0" destOrd="0" presId="urn:microsoft.com/office/officeart/2005/8/layout/bProcess4"/>
    <dgm:cxn modelId="{F40F62FB-3C40-4A25-8DD7-46CBB4D710E2}" type="presOf" srcId="{80050A95-0D6D-4AE6-AE81-322E5154F998}" destId="{EEFAFD41-B9FA-4EFA-A008-8D041EEC130F}" srcOrd="0" destOrd="0" presId="urn:microsoft.com/office/officeart/2005/8/layout/bProcess4"/>
    <dgm:cxn modelId="{39AC628F-4D0E-4D05-9FE2-867C35A8DF13}" type="presParOf" srcId="{2A580943-99C8-4530-AD24-26ADF10E1547}" destId="{73C82150-58D2-4D56-BB99-6FD930B05057}" srcOrd="0" destOrd="0" presId="urn:microsoft.com/office/officeart/2005/8/layout/bProcess4"/>
    <dgm:cxn modelId="{850A5282-78CD-4A0A-8B28-DC548C3740F7}" type="presParOf" srcId="{73C82150-58D2-4D56-BB99-6FD930B05057}" destId="{02D306CD-F168-48BC-89CF-6782FB37B1C7}" srcOrd="0" destOrd="0" presId="urn:microsoft.com/office/officeart/2005/8/layout/bProcess4"/>
    <dgm:cxn modelId="{3DA8613C-492F-4F75-9B5D-A4C8FE06867F}" type="presParOf" srcId="{73C82150-58D2-4D56-BB99-6FD930B05057}" destId="{EEFAFD41-B9FA-4EFA-A008-8D041EEC130F}" srcOrd="1" destOrd="0" presId="urn:microsoft.com/office/officeart/2005/8/layout/bProcess4"/>
    <dgm:cxn modelId="{200CDB36-23BA-4445-A677-B0FF6DC27E83}" type="presParOf" srcId="{2A580943-99C8-4530-AD24-26ADF10E1547}" destId="{1B10D21B-3D7E-42FD-8C15-9F8F32726F8C}" srcOrd="1" destOrd="0" presId="urn:microsoft.com/office/officeart/2005/8/layout/bProcess4"/>
    <dgm:cxn modelId="{16B5F317-DC48-4AEF-8844-63D9D20F953C}" type="presParOf" srcId="{2A580943-99C8-4530-AD24-26ADF10E1547}" destId="{7FC27D19-9D9C-4709-93C6-72E81A606C76}" srcOrd="2" destOrd="0" presId="urn:microsoft.com/office/officeart/2005/8/layout/bProcess4"/>
    <dgm:cxn modelId="{DF6FB0A3-A1F8-42A3-BAB6-656B4F5CBD44}" type="presParOf" srcId="{7FC27D19-9D9C-4709-93C6-72E81A606C76}" destId="{21771A63-5FF3-43F3-9178-AE0235A7F21D}" srcOrd="0" destOrd="0" presId="urn:microsoft.com/office/officeart/2005/8/layout/bProcess4"/>
    <dgm:cxn modelId="{F75B7E7B-3962-4CFB-8CA0-0DB8C82AF3E1}" type="presParOf" srcId="{7FC27D19-9D9C-4709-93C6-72E81A606C76}" destId="{6B11E58F-465F-43A0-A0FA-1183AF63A87A}" srcOrd="1" destOrd="0" presId="urn:microsoft.com/office/officeart/2005/8/layout/bProcess4"/>
    <dgm:cxn modelId="{E31BA5B5-9708-4CD4-9CCA-A1E88F2AA1C6}" type="presParOf" srcId="{2A580943-99C8-4530-AD24-26ADF10E1547}" destId="{DFCDA7F8-F9D0-4D2B-9FB1-1BA074A37E64}" srcOrd="3" destOrd="0" presId="urn:microsoft.com/office/officeart/2005/8/layout/bProcess4"/>
    <dgm:cxn modelId="{FF502F17-F470-4E5B-BDBD-B2AEB60DA2E1}" type="presParOf" srcId="{2A580943-99C8-4530-AD24-26ADF10E1547}" destId="{685AC72B-87B1-45F9-8B00-5154BD614B77}" srcOrd="4" destOrd="0" presId="urn:microsoft.com/office/officeart/2005/8/layout/bProcess4"/>
    <dgm:cxn modelId="{4142DDDF-45EC-4FDE-A371-2323AFC779F7}" type="presParOf" srcId="{685AC72B-87B1-45F9-8B00-5154BD614B77}" destId="{E7939B5F-1B8B-41AD-BF43-918463984D16}" srcOrd="0" destOrd="0" presId="urn:microsoft.com/office/officeart/2005/8/layout/bProcess4"/>
    <dgm:cxn modelId="{1DF544F9-99AF-45B8-A3C6-328D3DF6C564}" type="presParOf" srcId="{685AC72B-87B1-45F9-8B00-5154BD614B77}" destId="{C9256724-D4C0-4D79-9C65-B31A6A22F29A}" srcOrd="1" destOrd="0" presId="urn:microsoft.com/office/officeart/2005/8/layout/bProcess4"/>
    <dgm:cxn modelId="{49A6AF28-3146-4BA6-930B-F5E5F1C48CCB}" type="presParOf" srcId="{2A580943-99C8-4530-AD24-26ADF10E1547}" destId="{07593F26-CFDC-4D6C-AF23-0A8DD16A2680}" srcOrd="5" destOrd="0" presId="urn:microsoft.com/office/officeart/2005/8/layout/bProcess4"/>
    <dgm:cxn modelId="{BA697869-6655-4E03-941F-33B6C76E1564}" type="presParOf" srcId="{2A580943-99C8-4530-AD24-26ADF10E1547}" destId="{683E3E1D-5C76-46C3-8F10-8380F97879E4}" srcOrd="6" destOrd="0" presId="urn:microsoft.com/office/officeart/2005/8/layout/bProcess4"/>
    <dgm:cxn modelId="{0904C8B2-45C4-4AC6-ACE6-657E4D1C7EDD}" type="presParOf" srcId="{683E3E1D-5C76-46C3-8F10-8380F97879E4}" destId="{7DBF97D2-60D9-49E9-99C4-1F152FF31DA5}" srcOrd="0" destOrd="0" presId="urn:microsoft.com/office/officeart/2005/8/layout/bProcess4"/>
    <dgm:cxn modelId="{B9E846A6-D64E-43D9-8A64-0454DBBD90A8}" type="presParOf" srcId="{683E3E1D-5C76-46C3-8F10-8380F97879E4}" destId="{CFF2F60F-603A-442C-A791-26BE5EBC52C3}" srcOrd="1" destOrd="0" presId="urn:microsoft.com/office/officeart/2005/8/layout/bProcess4"/>
    <dgm:cxn modelId="{8F6E791E-8775-47D7-92F7-65B446B93A4D}" type="presParOf" srcId="{2A580943-99C8-4530-AD24-26ADF10E1547}" destId="{6522E5A3-FF16-4B0E-A720-883DCE3B1DEF}" srcOrd="7" destOrd="0" presId="urn:microsoft.com/office/officeart/2005/8/layout/bProcess4"/>
    <dgm:cxn modelId="{C2ECECE4-B69F-4694-A3B5-C138D70B7ACF}" type="presParOf" srcId="{2A580943-99C8-4530-AD24-26ADF10E1547}" destId="{AE14CE6A-92CA-41F6-878F-9C2F29215C5B}" srcOrd="8" destOrd="0" presId="urn:microsoft.com/office/officeart/2005/8/layout/bProcess4"/>
    <dgm:cxn modelId="{6DC02AB3-4092-4AF4-9286-563CF1810310}" type="presParOf" srcId="{AE14CE6A-92CA-41F6-878F-9C2F29215C5B}" destId="{94642F8E-A7B1-468D-BD2C-C70BE1C398BC}" srcOrd="0" destOrd="0" presId="urn:microsoft.com/office/officeart/2005/8/layout/bProcess4"/>
    <dgm:cxn modelId="{BC7BD4F2-C091-4054-BD9F-4C5AF4221C34}" type="presParOf" srcId="{AE14CE6A-92CA-41F6-878F-9C2F29215C5B}" destId="{A9570141-EC2D-4DE6-9416-9038F7014D94}" srcOrd="1" destOrd="0" presId="urn:microsoft.com/office/officeart/2005/8/layout/bProcess4"/>
    <dgm:cxn modelId="{9F1ECC92-8839-4A10-9D11-79FF7650522E}" type="presParOf" srcId="{2A580943-99C8-4530-AD24-26ADF10E1547}" destId="{1A88DFB2-E31F-4AE8-A922-02C665E60B85}" srcOrd="9" destOrd="0" presId="urn:microsoft.com/office/officeart/2005/8/layout/bProcess4"/>
    <dgm:cxn modelId="{2A5A8D5D-2B01-4283-A84E-ED962DFE3539}" type="presParOf" srcId="{2A580943-99C8-4530-AD24-26ADF10E1547}" destId="{B75BDC12-5646-49CC-BEA4-5ECD0589E3F8}" srcOrd="10" destOrd="0" presId="urn:microsoft.com/office/officeart/2005/8/layout/bProcess4"/>
    <dgm:cxn modelId="{71CD1524-12FD-497D-B549-CFB7752FBA97}" type="presParOf" srcId="{B75BDC12-5646-49CC-BEA4-5ECD0589E3F8}" destId="{B22A3A76-E06E-4C96-9A76-DBB131D7A15F}" srcOrd="0" destOrd="0" presId="urn:microsoft.com/office/officeart/2005/8/layout/bProcess4"/>
    <dgm:cxn modelId="{250400EF-D811-49C0-8A62-8717D21492D4}" type="presParOf" srcId="{B75BDC12-5646-49CC-BEA4-5ECD0589E3F8}" destId="{803C88EA-5FDE-4B06-BC14-134F95B0D86E}" srcOrd="1" destOrd="0" presId="urn:microsoft.com/office/officeart/2005/8/layout/bProcess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10D21B-3D7E-42FD-8C15-9F8F32726F8C}">
      <dsp:nvSpPr>
        <dsp:cNvPr id="0" name=""/>
        <dsp:cNvSpPr/>
      </dsp:nvSpPr>
      <dsp:spPr>
        <a:xfrm rot="5400000">
          <a:off x="193267" y="655251"/>
          <a:ext cx="1018409" cy="123218"/>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EFAFD41-B9FA-4EFA-A008-8D041EEC130F}">
      <dsp:nvSpPr>
        <dsp:cNvPr id="0" name=""/>
        <dsp:cNvSpPr/>
      </dsp:nvSpPr>
      <dsp:spPr>
        <a:xfrm>
          <a:off x="424447" y="726"/>
          <a:ext cx="1369094" cy="8214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b="1" i="0" kern="1200">
              <a:solidFill>
                <a:sysClr val="window" lastClr="FFFFFF"/>
              </a:solidFill>
              <a:latin typeface="Arial" panose="020B0604020202020204" pitchFamily="34" charset="0"/>
              <a:ea typeface="+mn-ea"/>
              <a:cs typeface="Arial" panose="020B0604020202020204" pitchFamily="34" charset="0"/>
            </a:rPr>
            <a:t>Порядок дій:</a:t>
          </a:r>
          <a:endParaRPr lang="en-GB" sz="900" b="1" kern="1200">
            <a:solidFill>
              <a:sysClr val="window" lastClr="FFFFFF"/>
            </a:solidFill>
            <a:latin typeface="Arial" panose="020B0604020202020204" pitchFamily="34" charset="0"/>
            <a:ea typeface="+mn-ea"/>
            <a:cs typeface="Arial" panose="020B0604020202020204" pitchFamily="34" charset="0"/>
          </a:endParaRPr>
        </a:p>
      </dsp:txBody>
      <dsp:txXfrm>
        <a:off x="448507" y="24786"/>
        <a:ext cx="1320974" cy="773336"/>
      </dsp:txXfrm>
    </dsp:sp>
    <dsp:sp modelId="{DFCDA7F8-F9D0-4D2B-9FB1-1BA074A37E64}">
      <dsp:nvSpPr>
        <dsp:cNvPr id="0" name=""/>
        <dsp:cNvSpPr/>
      </dsp:nvSpPr>
      <dsp:spPr>
        <a:xfrm rot="5400000">
          <a:off x="193267" y="1682072"/>
          <a:ext cx="1018409" cy="123218"/>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B11E58F-465F-43A0-A0FA-1183AF63A87A}">
      <dsp:nvSpPr>
        <dsp:cNvPr id="0" name=""/>
        <dsp:cNvSpPr/>
      </dsp:nvSpPr>
      <dsp:spPr>
        <a:xfrm>
          <a:off x="424447" y="1027546"/>
          <a:ext cx="1369094" cy="8214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b="0" i="0" kern="1200">
              <a:solidFill>
                <a:sysClr val="window" lastClr="FFFFFF"/>
              </a:solidFill>
              <a:latin typeface="Arial" panose="020B0604020202020204" pitchFamily="34" charset="0"/>
              <a:ea typeface="+mn-ea"/>
              <a:cs typeface="Arial" panose="020B0604020202020204" pitchFamily="34" charset="0"/>
            </a:rPr>
            <a:t>Ознайомитися з критеріями відповідності вимогам програми</a:t>
          </a:r>
          <a:endParaRPr lang="en-GB" sz="900" kern="1200">
            <a:solidFill>
              <a:sysClr val="window" lastClr="FFFFFF"/>
            </a:solidFill>
            <a:latin typeface="Arial" panose="020B0604020202020204" pitchFamily="34" charset="0"/>
            <a:ea typeface="+mn-ea"/>
            <a:cs typeface="Arial" panose="020B0604020202020204" pitchFamily="34" charset="0"/>
          </a:endParaRPr>
        </a:p>
      </dsp:txBody>
      <dsp:txXfrm>
        <a:off x="448507" y="1051606"/>
        <a:ext cx="1320974" cy="773336"/>
      </dsp:txXfrm>
    </dsp:sp>
    <dsp:sp modelId="{07593F26-CFDC-4D6C-AF23-0A8DD16A2680}">
      <dsp:nvSpPr>
        <dsp:cNvPr id="0" name=""/>
        <dsp:cNvSpPr/>
      </dsp:nvSpPr>
      <dsp:spPr>
        <a:xfrm>
          <a:off x="706677" y="2195482"/>
          <a:ext cx="1812484" cy="123218"/>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9256724-D4C0-4D79-9C65-B31A6A22F29A}">
      <dsp:nvSpPr>
        <dsp:cNvPr id="0" name=""/>
        <dsp:cNvSpPr/>
      </dsp:nvSpPr>
      <dsp:spPr>
        <a:xfrm>
          <a:off x="424447" y="2054367"/>
          <a:ext cx="1369094" cy="8214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b="0" i="0" kern="1200">
              <a:solidFill>
                <a:sysClr val="window" lastClr="FFFFFF"/>
              </a:solidFill>
              <a:latin typeface="Arial" panose="020B0604020202020204" pitchFamily="34" charset="0"/>
              <a:ea typeface="+mn-ea"/>
              <a:cs typeface="Arial" panose="020B0604020202020204" pitchFamily="34" charset="0"/>
            </a:rPr>
            <a:t>Обрати банк із списку партнерів і подати до нього заявку на участь у Програмі</a:t>
          </a:r>
          <a:endParaRPr lang="en-GB" sz="900" kern="1200">
            <a:solidFill>
              <a:sysClr val="window" lastClr="FFFFFF"/>
            </a:solidFill>
            <a:latin typeface="Arial" panose="020B0604020202020204" pitchFamily="34" charset="0"/>
            <a:ea typeface="+mn-ea"/>
            <a:cs typeface="Arial" panose="020B0604020202020204" pitchFamily="34" charset="0"/>
          </a:endParaRPr>
        </a:p>
      </dsp:txBody>
      <dsp:txXfrm>
        <a:off x="448507" y="2078427"/>
        <a:ext cx="1320974" cy="773336"/>
      </dsp:txXfrm>
    </dsp:sp>
    <dsp:sp modelId="{1A88DFB2-E31F-4AE8-A922-02C665E60B85}">
      <dsp:nvSpPr>
        <dsp:cNvPr id="0" name=""/>
        <dsp:cNvSpPr/>
      </dsp:nvSpPr>
      <dsp:spPr>
        <a:xfrm rot="16200000">
          <a:off x="2014162" y="1682072"/>
          <a:ext cx="1018409" cy="123218"/>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9570141-EC2D-4DE6-9416-9038F7014D94}">
      <dsp:nvSpPr>
        <dsp:cNvPr id="0" name=""/>
        <dsp:cNvSpPr/>
      </dsp:nvSpPr>
      <dsp:spPr>
        <a:xfrm>
          <a:off x="2245342" y="2054367"/>
          <a:ext cx="1369094" cy="8214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b="0" i="0" kern="1200">
              <a:solidFill>
                <a:sysClr val="window" lastClr="FFFFFF"/>
              </a:solidFill>
              <a:latin typeface="Arial" panose="020B0604020202020204" pitchFamily="34" charset="0"/>
              <a:ea typeface="+mn-ea"/>
              <a:cs typeface="Arial" panose="020B0604020202020204" pitchFamily="34" charset="0"/>
            </a:rPr>
            <a:t>Підготувати та надати банку повний пакет документів</a:t>
          </a:r>
          <a:endParaRPr lang="en-GB" sz="900" kern="1200">
            <a:solidFill>
              <a:sysClr val="window" lastClr="FFFFFF"/>
            </a:solidFill>
            <a:latin typeface="Arial" panose="020B0604020202020204" pitchFamily="34" charset="0"/>
            <a:ea typeface="+mn-ea"/>
            <a:cs typeface="Arial" panose="020B0604020202020204" pitchFamily="34" charset="0"/>
          </a:endParaRPr>
        </a:p>
      </dsp:txBody>
      <dsp:txXfrm>
        <a:off x="2269402" y="2078427"/>
        <a:ext cx="1320974" cy="773336"/>
      </dsp:txXfrm>
    </dsp:sp>
    <dsp:sp modelId="{9F53DB32-1AE3-4270-A124-99CA0BF92AB2}">
      <dsp:nvSpPr>
        <dsp:cNvPr id="0" name=""/>
        <dsp:cNvSpPr/>
      </dsp:nvSpPr>
      <dsp:spPr>
        <a:xfrm rot="16200000">
          <a:off x="2014162" y="655251"/>
          <a:ext cx="1018409" cy="123218"/>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03C88EA-5FDE-4B06-BC14-134F95B0D86E}">
      <dsp:nvSpPr>
        <dsp:cNvPr id="0" name=""/>
        <dsp:cNvSpPr/>
      </dsp:nvSpPr>
      <dsp:spPr>
        <a:xfrm>
          <a:off x="2245342" y="1027546"/>
          <a:ext cx="1369094" cy="8214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b="0" i="0" kern="1200">
              <a:solidFill>
                <a:sysClr val="window" lastClr="FFFFFF"/>
              </a:solidFill>
              <a:latin typeface="Calibri"/>
              <a:ea typeface="+mn-ea"/>
              <a:cs typeface="+mn-cs"/>
            </a:rPr>
            <a:t>Отримати рішення по кредиту</a:t>
          </a:r>
          <a:endParaRPr lang="en-GB" sz="900" kern="1200">
            <a:solidFill>
              <a:sysClr val="window" lastClr="FFFFFF"/>
            </a:solidFill>
            <a:latin typeface="Arial" panose="020B0604020202020204" pitchFamily="34" charset="0"/>
            <a:ea typeface="+mn-ea"/>
            <a:cs typeface="Arial" panose="020B0604020202020204" pitchFamily="34" charset="0"/>
          </a:endParaRPr>
        </a:p>
      </dsp:txBody>
      <dsp:txXfrm>
        <a:off x="2269402" y="1051606"/>
        <a:ext cx="1320974" cy="773336"/>
      </dsp:txXfrm>
    </dsp:sp>
    <dsp:sp modelId="{D9DB611F-AFF2-4BDF-B277-50DA6254F2F1}">
      <dsp:nvSpPr>
        <dsp:cNvPr id="0" name=""/>
        <dsp:cNvSpPr/>
      </dsp:nvSpPr>
      <dsp:spPr>
        <a:xfrm>
          <a:off x="2527572" y="141841"/>
          <a:ext cx="1812484" cy="123218"/>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DB12C2E-0D6D-49C8-B79A-214BA6A75121}">
      <dsp:nvSpPr>
        <dsp:cNvPr id="0" name=""/>
        <dsp:cNvSpPr/>
      </dsp:nvSpPr>
      <dsp:spPr>
        <a:xfrm>
          <a:off x="2245342" y="726"/>
          <a:ext cx="1369094" cy="8214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b="0" i="0" kern="1200">
              <a:solidFill>
                <a:sysClr val="window" lastClr="FFFFFF"/>
              </a:solidFill>
              <a:latin typeface="Arial" panose="020B0604020202020204" pitchFamily="34" charset="0"/>
              <a:ea typeface="+mn-ea"/>
              <a:cs typeface="Arial" panose="020B0604020202020204" pitchFamily="34" charset="0"/>
            </a:rPr>
            <a:t>Підписати договір з банком</a:t>
          </a:r>
          <a:endParaRPr lang="en-GB" sz="900" kern="1200">
            <a:solidFill>
              <a:sysClr val="window" lastClr="FFFFFF"/>
            </a:solidFill>
            <a:latin typeface="Arial" panose="020B0604020202020204" pitchFamily="34" charset="0"/>
            <a:ea typeface="+mn-ea"/>
            <a:cs typeface="Arial" panose="020B0604020202020204" pitchFamily="34" charset="0"/>
          </a:endParaRPr>
        </a:p>
      </dsp:txBody>
      <dsp:txXfrm>
        <a:off x="2269402" y="24786"/>
        <a:ext cx="1320974" cy="773336"/>
      </dsp:txXfrm>
    </dsp:sp>
    <dsp:sp modelId="{91890FB0-2986-45F4-B34E-277BD9C86C27}">
      <dsp:nvSpPr>
        <dsp:cNvPr id="0" name=""/>
        <dsp:cNvSpPr/>
      </dsp:nvSpPr>
      <dsp:spPr>
        <a:xfrm rot="5400000">
          <a:off x="3835057" y="655251"/>
          <a:ext cx="1018409" cy="123218"/>
        </a:xfrm>
        <a:prstGeom prst="rect">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D3322C4-53E9-4F86-B54E-FECED2CDBC32}">
      <dsp:nvSpPr>
        <dsp:cNvPr id="0" name=""/>
        <dsp:cNvSpPr/>
      </dsp:nvSpPr>
      <dsp:spPr>
        <a:xfrm>
          <a:off x="4066238" y="726"/>
          <a:ext cx="1369094" cy="8214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b="0" i="0" kern="1200">
              <a:solidFill>
                <a:sysClr val="window" lastClr="FFFFFF"/>
              </a:solidFill>
              <a:latin typeface="Arial" panose="020B0604020202020204" pitchFamily="34" charset="0"/>
              <a:ea typeface="+mn-ea"/>
              <a:cs typeface="Arial" panose="020B0604020202020204" pitchFamily="34" charset="0"/>
            </a:rPr>
            <a:t>Кредитні кошти будуть перераховуватись на рахунок постачальника обладнання чи послуг для бізнесу безготівково</a:t>
          </a:r>
          <a:endParaRPr lang="en-GB" sz="900" kern="1200">
            <a:solidFill>
              <a:sysClr val="window" lastClr="FFFFFF"/>
            </a:solidFill>
            <a:latin typeface="Arial" panose="020B0604020202020204" pitchFamily="34" charset="0"/>
            <a:ea typeface="+mn-ea"/>
            <a:cs typeface="Arial" panose="020B0604020202020204" pitchFamily="34" charset="0"/>
          </a:endParaRPr>
        </a:p>
      </dsp:txBody>
      <dsp:txXfrm>
        <a:off x="4090298" y="24786"/>
        <a:ext cx="1320974" cy="773336"/>
      </dsp:txXfrm>
    </dsp:sp>
    <dsp:sp modelId="{1602483C-057B-4CF9-B4A6-74F1A96FA7C2}">
      <dsp:nvSpPr>
        <dsp:cNvPr id="0" name=""/>
        <dsp:cNvSpPr/>
      </dsp:nvSpPr>
      <dsp:spPr>
        <a:xfrm>
          <a:off x="4066238" y="1027546"/>
          <a:ext cx="1369094" cy="82145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b="0" i="0" kern="1200">
              <a:solidFill>
                <a:sysClr val="window" lastClr="FFFFFF"/>
              </a:solidFill>
              <a:latin typeface="Arial" panose="020B0604020202020204" pitchFamily="34" charset="0"/>
              <a:ea typeface="+mn-ea"/>
              <a:cs typeface="Arial" panose="020B0604020202020204" pitchFamily="34" charset="0"/>
            </a:rPr>
            <a:t>Погасити кредит відповідно до умов договору</a:t>
          </a:r>
          <a:endParaRPr lang="en-GB" sz="900" kern="1200">
            <a:solidFill>
              <a:sysClr val="window" lastClr="FFFFFF"/>
            </a:solidFill>
            <a:latin typeface="Arial" panose="020B0604020202020204" pitchFamily="34" charset="0"/>
            <a:ea typeface="+mn-ea"/>
            <a:cs typeface="Arial" panose="020B0604020202020204" pitchFamily="34" charset="0"/>
          </a:endParaRPr>
        </a:p>
      </dsp:txBody>
      <dsp:txXfrm>
        <a:off x="4090298" y="1051606"/>
        <a:ext cx="1320974" cy="7733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10D21B-3D7E-42FD-8C15-9F8F32726F8C}">
      <dsp:nvSpPr>
        <dsp:cNvPr id="0" name=""/>
        <dsp:cNvSpPr/>
      </dsp:nvSpPr>
      <dsp:spPr>
        <a:xfrm rot="5400982">
          <a:off x="-186744" y="595611"/>
          <a:ext cx="910830" cy="11906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FAFD41-B9FA-4EFA-A008-8D041EEC130F}">
      <dsp:nvSpPr>
        <dsp:cNvPr id="0" name=""/>
        <dsp:cNvSpPr/>
      </dsp:nvSpPr>
      <dsp:spPr>
        <a:xfrm>
          <a:off x="260" y="0"/>
          <a:ext cx="1322946" cy="793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1" i="0" kern="1200">
              <a:latin typeface="Arial" panose="020B0604020202020204" pitchFamily="34" charset="0"/>
              <a:cs typeface="Arial" panose="020B0604020202020204" pitchFamily="34" charset="0"/>
            </a:rPr>
            <a:t>Порядок дій:</a:t>
          </a:r>
          <a:endParaRPr lang="en-GB" sz="1200" b="1" kern="1200">
            <a:latin typeface="Arial" panose="020B0604020202020204" pitchFamily="34" charset="0"/>
            <a:cs typeface="Arial" panose="020B0604020202020204" pitchFamily="34" charset="0"/>
          </a:endParaRPr>
        </a:p>
      </dsp:txBody>
      <dsp:txXfrm>
        <a:off x="23509" y="23249"/>
        <a:ext cx="1276448" cy="747270"/>
      </dsp:txXfrm>
    </dsp:sp>
    <dsp:sp modelId="{DFCDA7F8-F9D0-4D2B-9FB1-1BA074A37E64}">
      <dsp:nvSpPr>
        <dsp:cNvPr id="0" name=""/>
        <dsp:cNvSpPr/>
      </dsp:nvSpPr>
      <dsp:spPr>
        <a:xfrm rot="22718">
          <a:off x="268524" y="1063786"/>
          <a:ext cx="1470580" cy="11906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B11E58F-465F-43A0-A0FA-1183AF63A87A}">
      <dsp:nvSpPr>
        <dsp:cNvPr id="0" name=""/>
        <dsp:cNvSpPr/>
      </dsp:nvSpPr>
      <dsp:spPr>
        <a:xfrm>
          <a:off x="0" y="918731"/>
          <a:ext cx="1322946" cy="793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b="0" i="0" kern="1200">
              <a:latin typeface="Arial" panose="020B0604020202020204" pitchFamily="34" charset="0"/>
              <a:cs typeface="Arial" panose="020B0604020202020204" pitchFamily="34" charset="0"/>
            </a:rPr>
            <a:t>Ознайомитися з критеріями відповідності вимогам програми</a:t>
          </a:r>
          <a:endParaRPr lang="en-GB" sz="900" kern="1200">
            <a:latin typeface="Arial" panose="020B0604020202020204" pitchFamily="34" charset="0"/>
            <a:cs typeface="Arial" panose="020B0604020202020204" pitchFamily="34" charset="0"/>
          </a:endParaRPr>
        </a:p>
      </dsp:txBody>
      <dsp:txXfrm>
        <a:off x="23249" y="941980"/>
        <a:ext cx="1276448" cy="747270"/>
      </dsp:txXfrm>
    </dsp:sp>
    <dsp:sp modelId="{07593F26-CFDC-4D6C-AF23-0A8DD16A2680}">
      <dsp:nvSpPr>
        <dsp:cNvPr id="0" name=""/>
        <dsp:cNvSpPr/>
      </dsp:nvSpPr>
      <dsp:spPr>
        <a:xfrm rot="5371149">
          <a:off x="1222227" y="1597798"/>
          <a:ext cx="1050440" cy="11906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256724-D4C0-4D79-9C65-B31A6A22F29A}">
      <dsp:nvSpPr>
        <dsp:cNvPr id="0" name=""/>
        <dsp:cNvSpPr/>
      </dsp:nvSpPr>
      <dsp:spPr>
        <a:xfrm>
          <a:off x="1474499" y="932400"/>
          <a:ext cx="1322946" cy="793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kern="1200">
              <a:latin typeface="Arial" panose="020B0604020202020204" pitchFamily="34" charset="0"/>
              <a:cs typeface="Arial" panose="020B0604020202020204" pitchFamily="34" charset="0"/>
            </a:rPr>
            <a:t>СПД обирає предмет лізингу та подає лізингову заявку уповноваженому лізингодавцю</a:t>
          </a:r>
          <a:endParaRPr lang="en-GB" sz="900" kern="1200">
            <a:latin typeface="Arial" panose="020B0604020202020204" pitchFamily="34" charset="0"/>
            <a:cs typeface="Arial" panose="020B0604020202020204" pitchFamily="34" charset="0"/>
          </a:endParaRPr>
        </a:p>
      </dsp:txBody>
      <dsp:txXfrm>
        <a:off x="1497748" y="955649"/>
        <a:ext cx="1276448" cy="747270"/>
      </dsp:txXfrm>
    </dsp:sp>
    <dsp:sp modelId="{6522E5A3-FF16-4B0E-A720-883DCE3B1DEF}">
      <dsp:nvSpPr>
        <dsp:cNvPr id="0" name=""/>
        <dsp:cNvSpPr/>
      </dsp:nvSpPr>
      <dsp:spPr>
        <a:xfrm rot="21588782">
          <a:off x="1759752" y="2120311"/>
          <a:ext cx="1647572" cy="11906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FF2F60F-603A-442C-A791-26BE5EBC52C3}">
      <dsp:nvSpPr>
        <dsp:cNvPr id="0" name=""/>
        <dsp:cNvSpPr/>
      </dsp:nvSpPr>
      <dsp:spPr>
        <a:xfrm>
          <a:off x="1487265" y="1986754"/>
          <a:ext cx="1322946" cy="793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Font typeface="+mj-lt"/>
            <a:buNone/>
          </a:pPr>
          <a:r>
            <a:rPr lang="uk-UA" sz="900" kern="1200"/>
            <a:t>СПД та лізингодавець укладають договір лізингу</a:t>
          </a:r>
          <a:endParaRPr lang="uk-UA" sz="900" kern="1200">
            <a:latin typeface="Arial" panose="020B0604020202020204" pitchFamily="34" charset="0"/>
            <a:cs typeface="Arial" panose="020B0604020202020204" pitchFamily="34" charset="0"/>
          </a:endParaRPr>
        </a:p>
      </dsp:txBody>
      <dsp:txXfrm>
        <a:off x="1510514" y="2010003"/>
        <a:ext cx="1276448" cy="747270"/>
      </dsp:txXfrm>
    </dsp:sp>
    <dsp:sp modelId="{1A88DFB2-E31F-4AE8-A922-02C665E60B85}">
      <dsp:nvSpPr>
        <dsp:cNvPr id="0" name=""/>
        <dsp:cNvSpPr/>
      </dsp:nvSpPr>
      <dsp:spPr>
        <a:xfrm rot="11833">
          <a:off x="3407315" y="2120311"/>
          <a:ext cx="1561907" cy="11906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9570141-EC2D-4DE6-9416-9038F7014D94}">
      <dsp:nvSpPr>
        <dsp:cNvPr id="0" name=""/>
        <dsp:cNvSpPr/>
      </dsp:nvSpPr>
      <dsp:spPr>
        <a:xfrm>
          <a:off x="3138780" y="1977427"/>
          <a:ext cx="1322946" cy="793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kern="1200"/>
            <a:t>Передача предмета лізингу СПД</a:t>
          </a:r>
          <a:endParaRPr lang="en-GB" sz="900" kern="1200">
            <a:latin typeface="Arial" panose="020B0604020202020204" pitchFamily="34" charset="0"/>
            <a:cs typeface="Arial" panose="020B0604020202020204" pitchFamily="34" charset="0"/>
          </a:endParaRPr>
        </a:p>
      </dsp:txBody>
      <dsp:txXfrm>
        <a:off x="3162029" y="2000676"/>
        <a:ext cx="1276448" cy="747270"/>
      </dsp:txXfrm>
    </dsp:sp>
    <dsp:sp modelId="{803C88EA-5FDE-4B06-BC14-134F95B0D86E}">
      <dsp:nvSpPr>
        <dsp:cNvPr id="0" name=""/>
        <dsp:cNvSpPr/>
      </dsp:nvSpPr>
      <dsp:spPr>
        <a:xfrm>
          <a:off x="4704629" y="1986754"/>
          <a:ext cx="1322946" cy="7937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kern="1200"/>
            <a:t>Сплата підприємцем компенсованого лізингового платежу на щомісячній основі </a:t>
          </a:r>
        </a:p>
        <a:p>
          <a:pPr marL="0" lvl="0" indent="0" algn="ctr" defTabSz="400050">
            <a:lnSpc>
              <a:spcPct val="90000"/>
            </a:lnSpc>
            <a:spcBef>
              <a:spcPct val="0"/>
            </a:spcBef>
            <a:spcAft>
              <a:spcPct val="35000"/>
            </a:spcAft>
            <a:buNone/>
          </a:pPr>
          <a:endParaRPr lang="en-GB" sz="900" kern="1200">
            <a:latin typeface="Arial" panose="020B0604020202020204" pitchFamily="34" charset="0"/>
            <a:cs typeface="Arial" panose="020B0604020202020204" pitchFamily="34" charset="0"/>
          </a:endParaRPr>
        </a:p>
      </dsp:txBody>
      <dsp:txXfrm>
        <a:off x="4727878" y="2010003"/>
        <a:ext cx="1276448" cy="74727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2b8314e-b01c-4b1c-8975-1a719bf2dd30">
      <UserInfo>
        <DisplayName>Gwendolyn Tweed</DisplayName>
        <AccountId>333</AccountId>
        <AccountType/>
      </UserInfo>
      <UserInfo>
        <DisplayName>John Go</DisplayName>
        <AccountId>444</AccountId>
        <AccountType/>
      </UserInfo>
      <UserInfo>
        <DisplayName>Gabriel Abraham</DisplayName>
        <AccountId>38</AccountId>
        <AccountType/>
      </UserInfo>
      <UserInfo>
        <DisplayName>Halyna Shchepanska</DisplayName>
        <AccountId>363</AccountId>
        <AccountType/>
      </UserInfo>
      <UserInfo>
        <DisplayName>Ihor Parasyuk</DisplayName>
        <AccountId>367</AccountId>
        <AccountType/>
      </UserInfo>
      <UserInfo>
        <DisplayName>Nataliya Hnydiuk</DisplayName>
        <AccountId>387</AccountId>
        <AccountType/>
      </UserInfo>
      <UserInfo>
        <DisplayName>Vladyslav Synytskyi</DisplayName>
        <AccountId>460</AccountId>
        <AccountType/>
      </UserInfo>
      <UserInfo>
        <DisplayName>Oleksandra Borodina</DisplayName>
        <AccountId>508</AccountId>
        <AccountType/>
      </UserInfo>
      <UserInfo>
        <DisplayName>Yuriy Svirko</DisplayName>
        <AccountId>493</AccountId>
        <AccountType/>
      </UserInfo>
      <UserInfo>
        <DisplayName>Stanislav Lovochkin</DisplayName>
        <AccountId>555</AccountId>
        <AccountType/>
      </UserInfo>
      <UserInfo>
        <DisplayName>Iryna Perevertun</DisplayName>
        <AccountId>566</AccountId>
        <AccountType/>
      </UserInfo>
      <UserInfo>
        <DisplayName>Valentyna Hekimoglu</DisplayName>
        <AccountId>656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16B43B00DFF643B26A7376B770BAB1" ma:contentTypeVersion="13" ma:contentTypeDescription="Create a new document." ma:contentTypeScope="" ma:versionID="115f1d5a8fd9459d9b528b002495a873">
  <xsd:schema xmlns:xsd="http://www.w3.org/2001/XMLSchema" xmlns:xs="http://www.w3.org/2001/XMLSchema" xmlns:p="http://schemas.microsoft.com/office/2006/metadata/properties" xmlns:ns2="c2b8314e-b01c-4b1c-8975-1a719bf2dd30" xmlns:ns3="57cc6d9f-7fd8-455e-9f91-46b852fe7930" targetNamespace="http://schemas.microsoft.com/office/2006/metadata/properties" ma:root="true" ma:fieldsID="67b88fa2d4d40b48151d040eec237a1e" ns2:_="" ns3:_="">
    <xsd:import namespace="c2b8314e-b01c-4b1c-8975-1a719bf2dd30"/>
    <xsd:import namespace="57cc6d9f-7fd8-455e-9f91-46b852fe79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314e-b01c-4b1c-8975-1a719bf2dd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c6d9f-7fd8-455e-9f91-46b852fe79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7D058-0A85-45EB-A3D1-CF33DA3765BB}">
  <ds:schemaRefs>
    <ds:schemaRef ds:uri="http://schemas.microsoft.com/office/2006/metadata/properties"/>
    <ds:schemaRef ds:uri="http://schemas.microsoft.com/office/infopath/2007/PartnerControls"/>
    <ds:schemaRef ds:uri="c2b8314e-b01c-4b1c-8975-1a719bf2dd30"/>
  </ds:schemaRefs>
</ds:datastoreItem>
</file>

<file path=customXml/itemProps2.xml><?xml version="1.0" encoding="utf-8"?>
<ds:datastoreItem xmlns:ds="http://schemas.openxmlformats.org/officeDocument/2006/customXml" ds:itemID="{F4B529E7-C81B-45D4-B73B-2DF03E04D514}">
  <ds:schemaRefs>
    <ds:schemaRef ds:uri="http://schemas.openxmlformats.org/officeDocument/2006/bibliography"/>
  </ds:schemaRefs>
</ds:datastoreItem>
</file>

<file path=customXml/itemProps3.xml><?xml version="1.0" encoding="utf-8"?>
<ds:datastoreItem xmlns:ds="http://schemas.openxmlformats.org/officeDocument/2006/customXml" ds:itemID="{16CF03F5-3542-4444-9E65-7B57042E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314e-b01c-4b1c-8975-1a719bf2dd30"/>
    <ds:schemaRef ds:uri="57cc6d9f-7fd8-455e-9f91-46b852fe7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684A5-A4F3-4D5B-B438-C1AFD5912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15229</Words>
  <Characters>8681</Characters>
  <Application>Microsoft Office Word</Application>
  <DocSecurity>0</DocSecurity>
  <Lines>72</Lines>
  <Paragraphs>47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Our Ref:</vt:lpstr>
      <vt:lpstr>Our Ref:</vt:lpstr>
    </vt:vector>
  </TitlesOfParts>
  <Company>LCIP/DAI</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Mohamed Jawara</dc:creator>
  <cp:keywords/>
  <dc:description/>
  <cp:lastModifiedBy>Halyna Semenets</cp:lastModifiedBy>
  <cp:revision>2</cp:revision>
  <cp:lastPrinted>2009-03-25T20:52:00Z</cp:lastPrinted>
  <dcterms:created xsi:type="dcterms:W3CDTF">2022-06-08T10:45:00Z</dcterms:created>
  <dcterms:modified xsi:type="dcterms:W3CDTF">2022-06-08T10:45:00Z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0x0101000416B43B00DFF643B26A7376B770BAB1</vt:lpwstr>
  </property>
  <property fmtid="{D5CDD505-2E9C-101B-9397-08002B2CF9AE}" pid="3" name="Policy Portal Admin Update Process">
    <vt:lpwstr>, </vt:lpwstr>
  </property>
  <property fmtid="{D5CDD505-2E9C-101B-9397-08002B2CF9AE}" pid="4" name="Policy Portal Revision Workflow">
    <vt:lpwstr>, </vt:lpwstr>
  </property>
</Properties>
</file>